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C3" w:rsidRPr="007431E7" w:rsidRDefault="007431E7" w:rsidP="007431E7">
      <w:pPr>
        <w:spacing w:after="0"/>
        <w:jc w:val="center"/>
        <w:rPr>
          <w:u w:val="single"/>
        </w:rPr>
      </w:pPr>
      <w:r w:rsidRPr="007431E7">
        <w:rPr>
          <w:u w:val="single"/>
        </w:rPr>
        <w:t>Thurrock Mental Health Service User and Carer Forum</w:t>
      </w:r>
    </w:p>
    <w:p w:rsidR="007431E7" w:rsidRPr="007431E7" w:rsidRDefault="007431E7" w:rsidP="007431E7">
      <w:pPr>
        <w:spacing w:after="0"/>
        <w:jc w:val="center"/>
        <w:rPr>
          <w:u w:val="single"/>
        </w:rPr>
      </w:pPr>
      <w:r w:rsidRPr="007431E7">
        <w:rPr>
          <w:u w:val="single"/>
        </w:rPr>
        <w:t>Monday 14</w:t>
      </w:r>
      <w:r w:rsidRPr="007431E7">
        <w:rPr>
          <w:u w:val="single"/>
          <w:vertAlign w:val="superscript"/>
        </w:rPr>
        <w:t>th</w:t>
      </w:r>
      <w:r w:rsidRPr="007431E7">
        <w:rPr>
          <w:u w:val="single"/>
        </w:rPr>
        <w:t xml:space="preserve"> March 2016</w:t>
      </w:r>
    </w:p>
    <w:p w:rsidR="007431E7" w:rsidRDefault="007431E7" w:rsidP="007431E7">
      <w:pPr>
        <w:spacing w:after="0"/>
        <w:jc w:val="center"/>
        <w:rPr>
          <w:u w:val="single"/>
        </w:rPr>
      </w:pPr>
      <w:r w:rsidRPr="007431E7">
        <w:rPr>
          <w:u w:val="single"/>
        </w:rPr>
        <w:t>Minutes</w:t>
      </w:r>
    </w:p>
    <w:p w:rsidR="007431E7" w:rsidRDefault="007431E7" w:rsidP="007431E7">
      <w:pPr>
        <w:spacing w:after="0"/>
        <w:rPr>
          <w:u w:val="single"/>
        </w:rPr>
      </w:pPr>
    </w:p>
    <w:p w:rsidR="007431E7" w:rsidRDefault="007431E7" w:rsidP="007431E7">
      <w:pPr>
        <w:spacing w:after="0"/>
        <w:rPr>
          <w:u w:val="single"/>
        </w:rPr>
      </w:pPr>
      <w:r>
        <w:rPr>
          <w:u w:val="single"/>
        </w:rPr>
        <w:t>Attendance:</w:t>
      </w:r>
    </w:p>
    <w:p w:rsidR="007431E7" w:rsidRDefault="007431E7" w:rsidP="007431E7">
      <w:pPr>
        <w:spacing w:after="0"/>
      </w:pPr>
      <w:r>
        <w:t>Wendy Robertson (WR)</w:t>
      </w:r>
      <w:r>
        <w:tab/>
      </w:r>
      <w:r>
        <w:tab/>
        <w:t>Thurrock Mind</w:t>
      </w:r>
    </w:p>
    <w:p w:rsidR="007431E7" w:rsidRDefault="007431E7" w:rsidP="007431E7">
      <w:pPr>
        <w:spacing w:after="0"/>
      </w:pPr>
      <w:r>
        <w:t>Marie Budge (MB)</w:t>
      </w:r>
      <w:r>
        <w:tab/>
      </w:r>
      <w:r>
        <w:tab/>
        <w:t>CARIADS</w:t>
      </w:r>
    </w:p>
    <w:p w:rsidR="007431E7" w:rsidRDefault="007431E7" w:rsidP="007431E7">
      <w:pPr>
        <w:spacing w:after="0"/>
      </w:pPr>
      <w:r>
        <w:t>Debbie Soma (DS)</w:t>
      </w:r>
      <w:r>
        <w:tab/>
      </w:r>
      <w:r>
        <w:tab/>
        <w:t>World of Work</w:t>
      </w:r>
    </w:p>
    <w:p w:rsidR="007431E7" w:rsidRDefault="007431E7" w:rsidP="007431E7">
      <w:pPr>
        <w:spacing w:after="0"/>
      </w:pPr>
      <w:r>
        <w:t>Andrea Valentine (AV)</w:t>
      </w:r>
      <w:r>
        <w:tab/>
      </w:r>
      <w:r>
        <w:tab/>
        <w:t>Healthwatch</w:t>
      </w:r>
    </w:p>
    <w:p w:rsidR="007431E7" w:rsidRDefault="007431E7" w:rsidP="007431E7">
      <w:pPr>
        <w:spacing w:after="0"/>
      </w:pPr>
      <w:r>
        <w:t>Toni (T)</w:t>
      </w:r>
      <w:r>
        <w:tab/>
      </w:r>
      <w:r>
        <w:tab/>
      </w:r>
      <w:r>
        <w:tab/>
      </w:r>
      <w:r>
        <w:tab/>
        <w:t>Thurrock Mind, Service User, Trustee</w:t>
      </w:r>
    </w:p>
    <w:p w:rsidR="007431E7" w:rsidRDefault="007431E7" w:rsidP="007431E7">
      <w:pPr>
        <w:spacing w:after="0"/>
      </w:pPr>
      <w:r>
        <w:t>Jeanette (J)</w:t>
      </w:r>
      <w:r>
        <w:tab/>
      </w:r>
      <w:r>
        <w:tab/>
      </w:r>
      <w:r>
        <w:tab/>
        <w:t>Thurrock Mind, Service User</w:t>
      </w:r>
    </w:p>
    <w:p w:rsidR="007431E7" w:rsidRDefault="007431E7" w:rsidP="007431E7">
      <w:pPr>
        <w:spacing w:after="0"/>
      </w:pPr>
      <w:r>
        <w:t>Susan (S)</w:t>
      </w:r>
      <w:r>
        <w:tab/>
      </w:r>
      <w:r>
        <w:tab/>
      </w:r>
      <w:r>
        <w:tab/>
        <w:t>Thurrock Mind, Service User</w:t>
      </w:r>
    </w:p>
    <w:p w:rsidR="007431E7" w:rsidRDefault="007431E7" w:rsidP="007431E7">
      <w:pPr>
        <w:spacing w:after="0"/>
      </w:pPr>
      <w:proofErr w:type="spellStart"/>
      <w:r>
        <w:t>Harpal</w:t>
      </w:r>
      <w:proofErr w:type="spellEnd"/>
      <w:r>
        <w:t xml:space="preserve"> (H)</w:t>
      </w:r>
      <w:r>
        <w:tab/>
      </w:r>
      <w:r>
        <w:tab/>
      </w:r>
      <w:r>
        <w:tab/>
        <w:t>Thurrock Mind, Service User</w:t>
      </w:r>
      <w:r w:rsidRPr="007431E7">
        <w:t xml:space="preserve"> </w:t>
      </w:r>
    </w:p>
    <w:p w:rsidR="007431E7" w:rsidRDefault="007431E7" w:rsidP="007431E7">
      <w:pPr>
        <w:spacing w:after="0"/>
      </w:pPr>
      <w:r>
        <w:t>Kathryn (K)</w:t>
      </w:r>
      <w:r>
        <w:tab/>
      </w:r>
      <w:r>
        <w:tab/>
      </w:r>
      <w:r>
        <w:tab/>
        <w:t>Thurrock Mind, Service User</w:t>
      </w:r>
    </w:p>
    <w:p w:rsidR="007431E7" w:rsidRPr="007431E7" w:rsidRDefault="007431E7" w:rsidP="007431E7">
      <w:pPr>
        <w:spacing w:after="0"/>
      </w:pPr>
      <w:r>
        <w:t>Malcolm (M)</w:t>
      </w:r>
      <w:r>
        <w:tab/>
      </w:r>
      <w:r>
        <w:tab/>
      </w:r>
      <w:r>
        <w:tab/>
        <w:t>World of Work, Service User</w:t>
      </w:r>
    </w:p>
    <w:p w:rsidR="007431E7" w:rsidRDefault="007431E7" w:rsidP="007431E7">
      <w:pPr>
        <w:spacing w:after="0"/>
      </w:pPr>
    </w:p>
    <w:p w:rsidR="007431E7" w:rsidRDefault="007431E7" w:rsidP="007431E7">
      <w:pPr>
        <w:spacing w:after="0"/>
        <w:rPr>
          <w:u w:val="single"/>
        </w:rPr>
      </w:pPr>
      <w:r>
        <w:rPr>
          <w:u w:val="single"/>
        </w:rPr>
        <w:t>Apologies</w:t>
      </w:r>
    </w:p>
    <w:p w:rsidR="007431E7" w:rsidRDefault="007431E7" w:rsidP="007431E7">
      <w:pPr>
        <w:spacing w:after="0"/>
      </w:pPr>
      <w:r>
        <w:t>Ian Evans</w:t>
      </w:r>
      <w:r>
        <w:tab/>
      </w:r>
      <w:r>
        <w:tab/>
      </w:r>
      <w:r>
        <w:tab/>
        <w:t>Thurrock Coalition</w:t>
      </w:r>
    </w:p>
    <w:p w:rsidR="007431E7" w:rsidRDefault="007431E7" w:rsidP="007431E7">
      <w:pPr>
        <w:spacing w:after="0"/>
      </w:pPr>
    </w:p>
    <w:p w:rsidR="00EB5243" w:rsidRPr="00EB5243" w:rsidRDefault="00EB5243" w:rsidP="00EB5243">
      <w:pPr>
        <w:pStyle w:val="ListParagraph"/>
        <w:numPr>
          <w:ilvl w:val="0"/>
          <w:numId w:val="3"/>
        </w:numPr>
        <w:spacing w:after="0"/>
        <w:ind w:hanging="436"/>
      </w:pPr>
      <w:r w:rsidRPr="00EB5243">
        <w:rPr>
          <w:u w:val="single"/>
        </w:rPr>
        <w:t>Welcome, introductions and apologies</w:t>
      </w:r>
    </w:p>
    <w:p w:rsidR="00EB5243" w:rsidRDefault="00EB5243" w:rsidP="00EB5243">
      <w:pPr>
        <w:pStyle w:val="ListParagraph"/>
        <w:spacing w:after="0"/>
      </w:pPr>
      <w:r>
        <w:t xml:space="preserve">Wendy welcomed everyone to the meeting.  Apologies </w:t>
      </w:r>
      <w:r w:rsidR="006539CC">
        <w:t>received from</w:t>
      </w:r>
      <w:r>
        <w:t xml:space="preserve"> Ian Evans.</w:t>
      </w:r>
    </w:p>
    <w:p w:rsidR="00EB5243" w:rsidRDefault="00EB5243" w:rsidP="00EB5243">
      <w:pPr>
        <w:pStyle w:val="ListParagraph"/>
        <w:spacing w:after="0"/>
      </w:pPr>
    </w:p>
    <w:p w:rsidR="00EB5243" w:rsidRDefault="00EB5243" w:rsidP="00EB5243">
      <w:pPr>
        <w:pStyle w:val="ListParagraph"/>
        <w:numPr>
          <w:ilvl w:val="0"/>
          <w:numId w:val="3"/>
        </w:numPr>
        <w:spacing w:after="0"/>
        <w:ind w:hanging="436"/>
        <w:rPr>
          <w:u w:val="single"/>
        </w:rPr>
      </w:pPr>
      <w:r>
        <w:rPr>
          <w:u w:val="single"/>
        </w:rPr>
        <w:t>Matters arising from the previous minutes of 11.01.16</w:t>
      </w:r>
    </w:p>
    <w:p w:rsidR="00EB5243" w:rsidRDefault="00EB5243" w:rsidP="00EB5243">
      <w:pPr>
        <w:spacing w:after="0"/>
        <w:ind w:left="720"/>
      </w:pPr>
      <w:r>
        <w:t xml:space="preserve">LM has completed actions and liaised with MS to advise of all service </w:t>
      </w:r>
      <w:r w:rsidR="006539CC">
        <w:t>users who</w:t>
      </w:r>
      <w:r>
        <w:t xml:space="preserve"> are </w:t>
      </w:r>
      <w:r w:rsidR="00A74D37">
        <w:t xml:space="preserve">awaiting outcome or </w:t>
      </w:r>
      <w:r>
        <w:t xml:space="preserve">potentially eligible for a PHB/SDS.  MS updating LM with progress.  RH not present to comment on whether action was taken regarding </w:t>
      </w:r>
      <w:r w:rsidR="00A74D37">
        <w:t xml:space="preserve">informing Cllr Barbara Rice.  </w:t>
      </w:r>
    </w:p>
    <w:p w:rsidR="00A74D37" w:rsidRDefault="00A74D37" w:rsidP="00EB5243">
      <w:pPr>
        <w:spacing w:after="0"/>
        <w:ind w:left="720"/>
      </w:pPr>
    </w:p>
    <w:p w:rsidR="00A74D37" w:rsidRDefault="00A74D37" w:rsidP="00A74D37">
      <w:pPr>
        <w:pStyle w:val="ListParagraph"/>
        <w:numPr>
          <w:ilvl w:val="0"/>
          <w:numId w:val="3"/>
        </w:numPr>
        <w:spacing w:after="0"/>
      </w:pPr>
      <w:r w:rsidRPr="00A74D37">
        <w:rPr>
          <w:u w:val="single"/>
        </w:rPr>
        <w:t>Updates</w:t>
      </w:r>
    </w:p>
    <w:p w:rsidR="00A74D37" w:rsidRDefault="00A74D37" w:rsidP="00A74D37">
      <w:pPr>
        <w:pStyle w:val="ListParagraph"/>
        <w:spacing w:after="0"/>
      </w:pPr>
      <w:r>
        <w:t xml:space="preserve">WR gave an update regarding the Suicide Prevention Strategy.  WR fed </w:t>
      </w:r>
      <w:r w:rsidR="006C4172">
        <w:t xml:space="preserve">back to the multi agency group meeting the </w:t>
      </w:r>
      <w:r>
        <w:t xml:space="preserve">comments and suggestions from the workshop held with Service Users of Thurrock Mind.  </w:t>
      </w:r>
      <w:r w:rsidR="006C4172">
        <w:t xml:space="preserve">These included the importance of early intervention, a service user’s recent bad experience of accessing Southend Hospital A&amp;E and the request for a safe haven to go to when in crisis, especially in the evenings and at weekends.  </w:t>
      </w:r>
      <w:r>
        <w:t xml:space="preserve">The six </w:t>
      </w:r>
      <w:r w:rsidR="006C4172">
        <w:t xml:space="preserve">local </w:t>
      </w:r>
      <w:r>
        <w:t xml:space="preserve">priorities </w:t>
      </w:r>
      <w:r w:rsidR="006C4172">
        <w:t xml:space="preserve">match national priorities and </w:t>
      </w:r>
      <w:r>
        <w:t>have been identified as follows:</w:t>
      </w:r>
    </w:p>
    <w:p w:rsidR="000579FF" w:rsidRPr="000579FF" w:rsidRDefault="006539CC" w:rsidP="006539CC">
      <w:pPr>
        <w:ind w:left="720"/>
        <w:rPr>
          <w:b/>
        </w:rPr>
      </w:pPr>
      <w:r>
        <w:rPr>
          <w:b/>
        </w:rPr>
        <w:br/>
      </w:r>
      <w:r w:rsidR="000579FF" w:rsidRPr="000579FF">
        <w:rPr>
          <w:b/>
        </w:rPr>
        <w:t>Reduce the risk of suicide in key high-risk groups</w:t>
      </w:r>
    </w:p>
    <w:p w:rsidR="000579FF" w:rsidRDefault="000579FF" w:rsidP="000579FF">
      <w:pPr>
        <w:ind w:firstLine="720"/>
        <w:rPr>
          <w:b/>
        </w:rPr>
      </w:pPr>
      <w:r w:rsidRPr="000579FF">
        <w:rPr>
          <w:b/>
        </w:rPr>
        <w:t>Tailor approaches to improve mental health in specific group</w:t>
      </w:r>
    </w:p>
    <w:p w:rsidR="000579FF" w:rsidRPr="000579FF" w:rsidRDefault="000579FF" w:rsidP="000579FF">
      <w:pPr>
        <w:ind w:firstLine="720"/>
        <w:rPr>
          <w:b/>
        </w:rPr>
      </w:pPr>
      <w:r w:rsidRPr="000579FF">
        <w:rPr>
          <w:b/>
        </w:rPr>
        <w:t>Reduce access to the means of suicide</w:t>
      </w:r>
    </w:p>
    <w:p w:rsidR="000579FF" w:rsidRPr="000579FF" w:rsidRDefault="000579FF" w:rsidP="000579FF">
      <w:pPr>
        <w:ind w:firstLine="720"/>
        <w:rPr>
          <w:b/>
        </w:rPr>
      </w:pPr>
      <w:r w:rsidRPr="000579FF">
        <w:rPr>
          <w:b/>
        </w:rPr>
        <w:t>Provide better information and support to those bereaved or affected by suicide</w:t>
      </w:r>
    </w:p>
    <w:p w:rsidR="000579FF" w:rsidRPr="000579FF" w:rsidRDefault="000579FF" w:rsidP="000579FF">
      <w:pPr>
        <w:ind w:left="720"/>
        <w:rPr>
          <w:b/>
        </w:rPr>
      </w:pPr>
      <w:r w:rsidRPr="000579FF">
        <w:rPr>
          <w:b/>
        </w:rPr>
        <w:t>Support the media in delivering sensitive approaches to suicide and suicidal behaviour</w:t>
      </w:r>
    </w:p>
    <w:p w:rsidR="00A74D37" w:rsidRDefault="000579FF" w:rsidP="000579FF">
      <w:pPr>
        <w:pStyle w:val="ListParagraph"/>
        <w:spacing w:after="0"/>
        <w:rPr>
          <w:b/>
        </w:rPr>
      </w:pPr>
      <w:r w:rsidRPr="0099785E">
        <w:rPr>
          <w:b/>
        </w:rPr>
        <w:t>Support research, data collection and monitoring</w:t>
      </w:r>
    </w:p>
    <w:p w:rsidR="000579FF" w:rsidRDefault="000579FF" w:rsidP="000579FF">
      <w:pPr>
        <w:pStyle w:val="ListParagraph"/>
        <w:spacing w:after="0"/>
        <w:rPr>
          <w:b/>
        </w:rPr>
      </w:pPr>
    </w:p>
    <w:p w:rsidR="000579FF" w:rsidRPr="000579FF" w:rsidRDefault="000579FF" w:rsidP="000579FF">
      <w:pPr>
        <w:pStyle w:val="ListParagraph"/>
        <w:spacing w:after="0"/>
      </w:pPr>
      <w:r>
        <w:lastRenderedPageBreak/>
        <w:t>The participants of the forum highlighted the need for appropriate training for people who are first responders.   Also, that directing people to their GP when in crisis is not helpful if the GP does not have an available appointment.</w:t>
      </w:r>
    </w:p>
    <w:p w:rsidR="00A74D37" w:rsidRDefault="00A74D37" w:rsidP="00A74D37">
      <w:pPr>
        <w:pStyle w:val="ListParagraph"/>
        <w:spacing w:after="0"/>
      </w:pPr>
    </w:p>
    <w:p w:rsidR="00A74D37" w:rsidRPr="00A74D37" w:rsidRDefault="00A74D37" w:rsidP="00A74D37">
      <w:pPr>
        <w:pStyle w:val="ListParagraph"/>
        <w:spacing w:after="0"/>
      </w:pPr>
      <w:r>
        <w:t xml:space="preserve">WR explained that the document would be go </w:t>
      </w:r>
      <w:r w:rsidR="000579FF">
        <w:t xml:space="preserve">out </w:t>
      </w:r>
      <w:r>
        <w:t xml:space="preserve">to public consultation soon.  </w:t>
      </w:r>
    </w:p>
    <w:p w:rsidR="00EB5243" w:rsidRDefault="00EB5243" w:rsidP="00EB5243">
      <w:pPr>
        <w:spacing w:after="0"/>
        <w:ind w:left="720"/>
      </w:pPr>
    </w:p>
    <w:p w:rsidR="009200E3" w:rsidRDefault="00EB5243" w:rsidP="00EB5243">
      <w:pPr>
        <w:spacing w:after="0"/>
        <w:ind w:left="720"/>
      </w:pPr>
      <w:r>
        <w:t xml:space="preserve"> </w:t>
      </w:r>
      <w:r w:rsidR="000579FF">
        <w:t>WR provided an update from the Mental Health Operational Group.  The main focus of the breakout groups</w:t>
      </w:r>
      <w:r w:rsidR="009200E3">
        <w:t xml:space="preserve"> today (The Personalisation Pathway) was </w:t>
      </w:r>
      <w:r w:rsidR="000579FF">
        <w:t xml:space="preserve">in response to a </w:t>
      </w:r>
      <w:r w:rsidR="009200E3">
        <w:t xml:space="preserve">key </w:t>
      </w:r>
      <w:r w:rsidR="000579FF">
        <w:t>point raised at the group that a clear pathway is needed for people to access PHB/SDS</w:t>
      </w:r>
      <w:r w:rsidR="009200E3">
        <w:t xml:space="preserve"> with clear accountability for who does what</w:t>
      </w:r>
      <w:r w:rsidR="000579FF">
        <w:t>.</w:t>
      </w:r>
    </w:p>
    <w:p w:rsidR="003D4F46" w:rsidRDefault="003D4F46" w:rsidP="00EB5243">
      <w:pPr>
        <w:spacing w:after="0"/>
        <w:ind w:left="720"/>
      </w:pPr>
    </w:p>
    <w:p w:rsidR="003D4F46" w:rsidRDefault="003D4F46" w:rsidP="00EB5243">
      <w:pPr>
        <w:spacing w:after="0"/>
        <w:ind w:left="720"/>
      </w:pPr>
      <w:r>
        <w:t>WR provided an update on the Recovery College and a draft of the prospectus detailing possible workshops was made available.</w:t>
      </w:r>
    </w:p>
    <w:p w:rsidR="009200E3" w:rsidRDefault="009200E3" w:rsidP="00EB5243">
      <w:pPr>
        <w:spacing w:after="0"/>
        <w:ind w:left="720"/>
      </w:pPr>
    </w:p>
    <w:p w:rsidR="00795546" w:rsidRPr="00795546" w:rsidRDefault="00795546" w:rsidP="00795546">
      <w:pPr>
        <w:pStyle w:val="ListParagraph"/>
        <w:numPr>
          <w:ilvl w:val="0"/>
          <w:numId w:val="3"/>
        </w:numPr>
        <w:spacing w:after="0"/>
        <w:ind w:hanging="294"/>
        <w:rPr>
          <w:u w:val="single"/>
        </w:rPr>
      </w:pPr>
      <w:r w:rsidRPr="00795546">
        <w:rPr>
          <w:u w:val="single"/>
        </w:rPr>
        <w:t>Discussion and Breakout Groups</w:t>
      </w:r>
    </w:p>
    <w:p w:rsidR="00795546" w:rsidRDefault="000556BC" w:rsidP="00795546">
      <w:pPr>
        <w:pStyle w:val="ListParagraph"/>
        <w:spacing w:after="0"/>
      </w:pPr>
      <w:r>
        <w:t xml:space="preserve">Care Act eligibility criteria was distributed.  Service users were able to identify areas that they did and did not require assistance in.  </w:t>
      </w:r>
      <w:r w:rsidR="00795546">
        <w:t>Please see attached appendix for summary of points raised and discussed</w:t>
      </w:r>
      <w:r>
        <w:t xml:space="preserve"> in two breakaway groups</w:t>
      </w:r>
      <w:r w:rsidR="00795546">
        <w:t>.</w:t>
      </w:r>
    </w:p>
    <w:p w:rsidR="00795546" w:rsidRDefault="00795546" w:rsidP="00795546">
      <w:pPr>
        <w:pStyle w:val="ListParagraph"/>
        <w:spacing w:after="0"/>
      </w:pPr>
    </w:p>
    <w:p w:rsidR="00EB5243" w:rsidRDefault="00795546" w:rsidP="00795546">
      <w:pPr>
        <w:pStyle w:val="ListParagraph"/>
        <w:numPr>
          <w:ilvl w:val="0"/>
          <w:numId w:val="3"/>
        </w:numPr>
        <w:spacing w:after="0"/>
        <w:ind w:hanging="294"/>
      </w:pPr>
      <w:r>
        <w:rPr>
          <w:u w:val="single"/>
        </w:rPr>
        <w:t>AOB</w:t>
      </w:r>
    </w:p>
    <w:p w:rsidR="00795546" w:rsidRDefault="00795546" w:rsidP="00795546">
      <w:pPr>
        <w:pStyle w:val="ListParagraph"/>
        <w:spacing w:after="0"/>
        <w:ind w:left="1440" w:hanging="720"/>
      </w:pPr>
      <w:r>
        <w:t>5.1</w:t>
      </w:r>
      <w:r>
        <w:tab/>
        <w:t xml:space="preserve">AV thanked the forum for allowing her to participate in discussions.  She explained that she was new to her role and it had been helpful for her to understand some of the issues facing people experiencing mental health problems.  AV said that Thurrock were planning for integrated Health and Wellbeing Centres which would provide easy access to district nurses, GPs, consultants and diabetic services.  She recognised that it would be preferable to have a mental health professional available.  </w:t>
      </w:r>
      <w:r w:rsidR="009E0E51">
        <w:t>AV informed the forum that Grays Walk in Centre would close on 31</w:t>
      </w:r>
      <w:r w:rsidR="009E0E51" w:rsidRPr="009E0E51">
        <w:rPr>
          <w:vertAlign w:val="superscript"/>
        </w:rPr>
        <w:t>st</w:t>
      </w:r>
      <w:r w:rsidR="009E0E51">
        <w:t xml:space="preserve"> March 2016 and that there were four health hubs available at weekends.  Appointments were needed to attend the health hubs and could be made via the GP out of </w:t>
      </w:r>
      <w:proofErr w:type="gramStart"/>
      <w:r w:rsidR="009E0E51">
        <w:t>hours</w:t>
      </w:r>
      <w:proofErr w:type="gramEnd"/>
      <w:r w:rsidR="009E0E51">
        <w:t xml:space="preserve"> service or by dialling 111. Medical records would be accessible to health hub.  </w:t>
      </w:r>
      <w:r>
        <w:t xml:space="preserve">AV handed out leaflets for: ‘Thurrock CCG Working together for a better future – engagement document’ and ‘Public meeting Tilbury Health, Tilbury Community Association, Civic Square, RM18 8AA Tue 22 Mar 6.15pm-9pm’. </w:t>
      </w:r>
    </w:p>
    <w:p w:rsidR="009E0E51" w:rsidRDefault="00795546" w:rsidP="009E0E51">
      <w:pPr>
        <w:pStyle w:val="ListParagraph"/>
        <w:spacing w:after="0"/>
        <w:ind w:left="1440" w:hanging="720"/>
      </w:pPr>
      <w:r>
        <w:t>5.2</w:t>
      </w:r>
      <w:r>
        <w:tab/>
      </w:r>
      <w:r w:rsidR="009E0E51">
        <w:t xml:space="preserve">KB said that she did not think that service users should contribute £1 to </w:t>
      </w:r>
      <w:proofErr w:type="gramStart"/>
      <w:r w:rsidR="009E0E51">
        <w:t>attend  people’s</w:t>
      </w:r>
      <w:proofErr w:type="gramEnd"/>
      <w:r w:rsidR="009E0E51">
        <w:t xml:space="preserve"> space at Thurrock Mind.</w:t>
      </w:r>
    </w:p>
    <w:p w:rsidR="00A64931" w:rsidRDefault="009E0E51" w:rsidP="00795546">
      <w:pPr>
        <w:pStyle w:val="ListParagraph"/>
        <w:spacing w:after="0"/>
      </w:pPr>
      <w:r>
        <w:t>5.3</w:t>
      </w:r>
      <w:r>
        <w:tab/>
      </w:r>
      <w:r w:rsidR="00795546">
        <w:t>Date of next forum meeting Monday 9</w:t>
      </w:r>
      <w:r w:rsidR="00795546" w:rsidRPr="00795546">
        <w:rPr>
          <w:vertAlign w:val="superscript"/>
        </w:rPr>
        <w:t>th</w:t>
      </w:r>
      <w:r w:rsidR="00795546">
        <w:t xml:space="preserve"> May 1.30pm-4pm at the Beehive.</w:t>
      </w:r>
    </w:p>
    <w:p w:rsidR="00A64931" w:rsidRDefault="00A64931" w:rsidP="00A64931"/>
    <w:p w:rsidR="00795546" w:rsidRPr="00795546" w:rsidRDefault="00795546" w:rsidP="00795546">
      <w:pPr>
        <w:pStyle w:val="ListParagraph"/>
        <w:spacing w:after="0"/>
      </w:pPr>
    </w:p>
    <w:p w:rsidR="00EB5243" w:rsidRDefault="00EB5243" w:rsidP="00EB5243">
      <w:pPr>
        <w:pStyle w:val="ListParagraph"/>
        <w:spacing w:after="0"/>
        <w:ind w:left="1080"/>
      </w:pPr>
    </w:p>
    <w:p w:rsidR="00EB5243" w:rsidRDefault="00EB5243" w:rsidP="00EB5243">
      <w:pPr>
        <w:pStyle w:val="ListParagraph"/>
        <w:spacing w:after="0"/>
        <w:ind w:left="0"/>
      </w:pPr>
    </w:p>
    <w:p w:rsidR="00E36D6B" w:rsidRDefault="00E36D6B" w:rsidP="00EB5243">
      <w:pPr>
        <w:pStyle w:val="ListParagraph"/>
        <w:spacing w:after="0"/>
        <w:ind w:left="0"/>
      </w:pPr>
    </w:p>
    <w:p w:rsidR="00E36D6B" w:rsidRDefault="00E36D6B" w:rsidP="00EB5243">
      <w:pPr>
        <w:pStyle w:val="ListParagraph"/>
        <w:spacing w:after="0"/>
        <w:ind w:left="0"/>
      </w:pPr>
    </w:p>
    <w:p w:rsidR="00E36D6B" w:rsidRDefault="00E36D6B" w:rsidP="00EB5243">
      <w:pPr>
        <w:pStyle w:val="ListParagraph"/>
        <w:spacing w:after="0"/>
        <w:ind w:left="0"/>
      </w:pPr>
    </w:p>
    <w:p w:rsidR="00E36D6B" w:rsidRDefault="00E36D6B" w:rsidP="00EB5243">
      <w:pPr>
        <w:pStyle w:val="ListParagraph"/>
        <w:spacing w:after="0"/>
        <w:ind w:left="0"/>
      </w:pPr>
    </w:p>
    <w:p w:rsidR="00E36D6B" w:rsidRPr="00737805" w:rsidRDefault="00E36D6B" w:rsidP="00E36D6B">
      <w:pPr>
        <w:tabs>
          <w:tab w:val="left" w:pos="2135"/>
        </w:tabs>
        <w:jc w:val="center"/>
        <w:rPr>
          <w:rFonts w:ascii="Comic Sans MS" w:hAnsi="Comic Sans MS"/>
          <w:b/>
          <w:bCs/>
          <w:sz w:val="24"/>
          <w:szCs w:val="24"/>
        </w:rPr>
      </w:pPr>
      <w:r w:rsidRPr="00737805">
        <w:rPr>
          <w:noProof/>
          <w:sz w:val="24"/>
          <w:szCs w:val="24"/>
        </w:rPr>
        <w:lastRenderedPageBreak/>
        <mc:AlternateContent>
          <mc:Choice Requires="wps">
            <w:drawing>
              <wp:anchor distT="0" distB="0" distL="114300" distR="114300" simplePos="0" relativeHeight="251659264" behindDoc="1" locked="0" layoutInCell="1" allowOverlap="1" wp14:anchorId="53861101" wp14:editId="594730A6">
                <wp:simplePos x="0" y="0"/>
                <wp:positionH relativeFrom="column">
                  <wp:posOffset>587375</wp:posOffset>
                </wp:positionH>
                <wp:positionV relativeFrom="paragraph">
                  <wp:posOffset>629285</wp:posOffset>
                </wp:positionV>
                <wp:extent cx="6645910" cy="9760585"/>
                <wp:effectExtent l="0" t="0" r="0" b="0"/>
                <wp:wrapNone/>
                <wp:docPr id="3" name="Rectangle 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76058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27444" id="Rectangle 3" o:spid="_x0000_s1026" style="position:absolute;margin-left:46.25pt;margin-top:49.55pt;width:523.3pt;height:768.55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" stroked="f">
                <v:stroke joinstyle="round"/>
                <v:textbox inset="2.88pt,2.88pt,2.88pt,2.88pt"/>
              </v:rect>
            </w:pict>
          </mc:Fallback>
        </mc:AlternateContent>
      </w:r>
      <w:r w:rsidRPr="00737805">
        <w:rPr>
          <w:rFonts w:ascii="Comic Sans MS" w:hAnsi="Comic Sans MS"/>
          <w:b/>
          <w:bCs/>
          <w:sz w:val="24"/>
          <w:szCs w:val="24"/>
        </w:rPr>
        <w:t>Thurrock Mental Health Service User &amp; Carer Forum</w:t>
      </w:r>
      <w:r w:rsidRPr="00737805">
        <w:rPr>
          <w:rFonts w:ascii="Comic Sans MS" w:hAnsi="Comic Sans MS"/>
          <w:b/>
          <w:bCs/>
          <w:sz w:val="24"/>
          <w:szCs w:val="24"/>
        </w:rPr>
        <w:t xml:space="preserve"> – March 2016</w:t>
      </w:r>
    </w:p>
    <w:p w:rsidR="00E36D6B" w:rsidRPr="00737805" w:rsidRDefault="00E36D6B" w:rsidP="00E36D6B">
      <w:pPr>
        <w:tabs>
          <w:tab w:val="left" w:pos="2135"/>
        </w:tabs>
        <w:jc w:val="center"/>
        <w:rPr>
          <w:sz w:val="24"/>
          <w:szCs w:val="24"/>
        </w:rPr>
      </w:pPr>
      <w:r w:rsidRPr="00737805">
        <w:rPr>
          <w:rFonts w:ascii="Comic Sans MS" w:hAnsi="Comic Sans MS"/>
          <w:b/>
          <w:bCs/>
          <w:sz w:val="24"/>
          <w:szCs w:val="24"/>
        </w:rPr>
        <w:t>Summary of Points Raised by the Breakout Groups</w:t>
      </w:r>
    </w:p>
    <w:tbl>
      <w:tblPr>
        <w:tblStyle w:val="TableGrid"/>
        <w:tblW w:w="0" w:type="auto"/>
        <w:tblLook w:val="04A0" w:firstRow="1" w:lastRow="0" w:firstColumn="1" w:lastColumn="0" w:noHBand="0" w:noVBand="1"/>
      </w:tblPr>
      <w:tblGrid>
        <w:gridCol w:w="9016"/>
      </w:tblGrid>
      <w:tr w:rsidR="00E36D6B" w:rsidRPr="00737805" w:rsidTr="00FC2405">
        <w:tc>
          <w:tcPr>
            <w:tcW w:w="9016" w:type="dxa"/>
          </w:tcPr>
          <w:p w:rsidR="00E36D6B" w:rsidRPr="00737805" w:rsidRDefault="00E36D6B" w:rsidP="00FC2405">
            <w:pPr>
              <w:widowControl w:val="0"/>
              <w:jc w:val="center"/>
              <w:rPr>
                <w:rFonts w:ascii="Comic Sans MS" w:hAnsi="Comic Sans MS" w:cs="Arial"/>
                <w:b/>
                <w:sz w:val="24"/>
                <w:szCs w:val="24"/>
              </w:rPr>
            </w:pPr>
            <w:r w:rsidRPr="00737805">
              <w:rPr>
                <w:rFonts w:ascii="Comic Sans MS" w:hAnsi="Comic Sans MS" w:cs="Arial"/>
                <w:b/>
                <w:sz w:val="24"/>
                <w:szCs w:val="24"/>
              </w:rPr>
              <w:t>The Personalisation Pathway</w:t>
            </w:r>
          </w:p>
          <w:p w:rsidR="00E36D6B" w:rsidRPr="00737805" w:rsidRDefault="00E36D6B" w:rsidP="00FC2405">
            <w:pPr>
              <w:widowControl w:val="0"/>
              <w:rPr>
                <w:rFonts w:ascii="Comic Sans MS" w:hAnsi="Comic Sans MS" w:cs="Arial"/>
                <w:b/>
                <w:sz w:val="24"/>
                <w:szCs w:val="24"/>
              </w:rPr>
            </w:pPr>
          </w:p>
          <w:p w:rsidR="00E36D6B" w:rsidRPr="00737805" w:rsidRDefault="00E36D6B" w:rsidP="00FC2405">
            <w:pPr>
              <w:widowControl w:val="0"/>
              <w:rPr>
                <w:rFonts w:ascii="Comic Sans MS" w:hAnsi="Comic Sans MS" w:cs="Arial"/>
                <w:b/>
                <w:bCs/>
                <w:sz w:val="24"/>
                <w:szCs w:val="24"/>
              </w:rPr>
            </w:pPr>
            <w:r w:rsidRPr="00737805">
              <w:rPr>
                <w:rFonts w:ascii="Comic Sans MS" w:hAnsi="Comic Sans MS" w:cs="Arial"/>
                <w:b/>
                <w:bCs/>
                <w:sz w:val="24"/>
                <w:szCs w:val="24"/>
              </w:rPr>
              <w:t>What would this look like? What would happen at each step?</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Not necessary to go via GP for referral</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Accessible via:</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local hubs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Thurrock Mind</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Care coordinator</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Support worker at Grays Hall</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Council</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Social worker</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 xml:space="preserve">Easy ‘free’ access – initially all that might be needed is a talk and a cup of tea </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 xml:space="preserve">Competent workers who understand and do </w:t>
            </w:r>
            <w:proofErr w:type="spellStart"/>
            <w:r w:rsidRPr="00737805">
              <w:rPr>
                <w:rFonts w:ascii="Comic Sans MS" w:hAnsi="Comic Sans MS" w:cs="Arial"/>
                <w:bCs/>
                <w:sz w:val="24"/>
                <w:szCs w:val="24"/>
              </w:rPr>
              <w:t>notjudge</w:t>
            </w:r>
            <w:proofErr w:type="spellEnd"/>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Age appropriate workers – at 64 do not want to discuss with a 20 year old</w:t>
            </w:r>
          </w:p>
          <w:p w:rsidR="00E36D6B" w:rsidRPr="00737805" w:rsidRDefault="00E36D6B" w:rsidP="00FC2405">
            <w:pPr>
              <w:widowControl w:val="0"/>
              <w:rPr>
                <w:rFonts w:ascii="Comic Sans MS" w:hAnsi="Comic Sans MS" w:cs="Arial"/>
                <w:b/>
                <w:bCs/>
                <w:sz w:val="24"/>
                <w:szCs w:val="24"/>
              </w:rPr>
            </w:pPr>
          </w:p>
          <w:p w:rsidR="00E36D6B" w:rsidRPr="00737805" w:rsidRDefault="00E36D6B" w:rsidP="00FC2405">
            <w:pPr>
              <w:widowControl w:val="0"/>
              <w:ind w:left="720" w:hanging="720"/>
              <w:rPr>
                <w:rFonts w:ascii="Comic Sans MS" w:hAnsi="Comic Sans MS" w:cs="Arial"/>
                <w:b/>
                <w:bCs/>
                <w:sz w:val="24"/>
                <w:szCs w:val="24"/>
              </w:rPr>
            </w:pPr>
            <w:r w:rsidRPr="00737805">
              <w:rPr>
                <w:rFonts w:ascii="Comic Sans MS" w:hAnsi="Comic Sans MS" w:cs="Arial"/>
                <w:b/>
                <w:bCs/>
                <w:sz w:val="24"/>
                <w:szCs w:val="24"/>
              </w:rPr>
              <w:t>What is the Eligibility Criteria?</w:t>
            </w:r>
          </w:p>
          <w:p w:rsidR="00E36D6B" w:rsidRPr="00737805" w:rsidRDefault="00E36D6B" w:rsidP="00FC2405">
            <w:pPr>
              <w:widowControl w:val="0"/>
              <w:ind w:left="720" w:hanging="720"/>
              <w:rPr>
                <w:rFonts w:ascii="Comic Sans MS" w:hAnsi="Comic Sans MS" w:cs="Arial"/>
                <w:bCs/>
                <w:sz w:val="24"/>
                <w:szCs w:val="24"/>
              </w:rPr>
            </w:pPr>
            <w:r w:rsidRPr="00737805">
              <w:rPr>
                <w:rFonts w:ascii="Comic Sans MS" w:hAnsi="Comic Sans MS" w:cs="Arial"/>
                <w:bCs/>
                <w:i/>
                <w:sz w:val="24"/>
                <w:szCs w:val="24"/>
              </w:rPr>
              <w:t>This was distributed</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This needs to be widely communicated as not everyone has a care worker</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 xml:space="preserve">This should not be rigidly adhered to but flexible approach needed as people with mental health may not meet the criteria but still need help </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People are slipping through the net</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 xml:space="preserve">Need to look at the bigger picture </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Anybody who goes to their GP with low mood and/or are on antidepressants should be able to have an assessment</w:t>
            </w:r>
          </w:p>
          <w:p w:rsidR="00E36D6B" w:rsidRPr="00737805" w:rsidRDefault="00E36D6B" w:rsidP="00FC2405">
            <w:pPr>
              <w:widowControl w:val="0"/>
              <w:rPr>
                <w:rFonts w:ascii="Comic Sans MS" w:hAnsi="Comic Sans MS" w:cs="Arial"/>
                <w:b/>
                <w:bCs/>
                <w:sz w:val="24"/>
                <w:szCs w:val="24"/>
              </w:rPr>
            </w:pPr>
          </w:p>
          <w:p w:rsidR="00E36D6B" w:rsidRPr="00737805" w:rsidRDefault="00E36D6B" w:rsidP="00FC2405">
            <w:pPr>
              <w:widowControl w:val="0"/>
              <w:ind w:left="720" w:hanging="720"/>
              <w:rPr>
                <w:rFonts w:ascii="Comic Sans MS" w:hAnsi="Comic Sans MS" w:cs="Arial"/>
                <w:b/>
                <w:bCs/>
                <w:sz w:val="24"/>
                <w:szCs w:val="24"/>
              </w:rPr>
            </w:pPr>
            <w:r w:rsidRPr="00737805">
              <w:rPr>
                <w:rFonts w:ascii="Comic Sans MS" w:hAnsi="Comic Sans MS" w:cs="Arial"/>
                <w:b/>
                <w:bCs/>
                <w:sz w:val="24"/>
                <w:szCs w:val="24"/>
              </w:rPr>
              <w:t>What timescales would there be?</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u w:val="single"/>
              </w:rPr>
              <w:t>referral to assessment</w:t>
            </w:r>
            <w:r w:rsidRPr="00737805">
              <w:rPr>
                <w:rFonts w:ascii="Comic Sans MS" w:hAnsi="Comic Sans MS" w:cs="Arial"/>
                <w:bCs/>
                <w:sz w:val="24"/>
                <w:szCs w:val="24"/>
              </w:rPr>
              <w:t xml:space="preserve"> – asap, ideally one to two weeks with regular contact in between (informed that it is being dealt with, correspond so feel being supported and reassured)</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u w:val="single"/>
              </w:rPr>
              <w:t>after assessment</w:t>
            </w:r>
            <w:r w:rsidRPr="00737805">
              <w:rPr>
                <w:rFonts w:ascii="Comic Sans MS" w:hAnsi="Comic Sans MS" w:cs="Arial"/>
                <w:bCs/>
                <w:sz w:val="24"/>
                <w:szCs w:val="24"/>
              </w:rPr>
              <w:t xml:space="preserve"> – panel should meet weekly thus supporting complex needs as an emergency and so would not have </w:t>
            </w:r>
            <w:proofErr w:type="spellStart"/>
            <w:r w:rsidRPr="00737805">
              <w:rPr>
                <w:rFonts w:ascii="Comic Sans MS" w:hAnsi="Comic Sans MS" w:cs="Arial"/>
                <w:bCs/>
                <w:sz w:val="24"/>
                <w:szCs w:val="24"/>
              </w:rPr>
              <w:t>a</w:t>
            </w:r>
            <w:proofErr w:type="spellEnd"/>
            <w:r w:rsidRPr="00737805">
              <w:rPr>
                <w:rFonts w:ascii="Comic Sans MS" w:hAnsi="Comic Sans MS" w:cs="Arial"/>
                <w:bCs/>
                <w:sz w:val="24"/>
                <w:szCs w:val="24"/>
              </w:rPr>
              <w:t xml:space="preserve"> influx of inpatients</w:t>
            </w:r>
          </w:p>
          <w:p w:rsidR="00E36D6B" w:rsidRPr="00737805" w:rsidRDefault="00E36D6B" w:rsidP="00FC2405">
            <w:pPr>
              <w:widowControl w:val="0"/>
              <w:rPr>
                <w:rFonts w:ascii="Comic Sans MS" w:hAnsi="Comic Sans MS" w:cs="Arial"/>
                <w:bCs/>
                <w:sz w:val="24"/>
                <w:szCs w:val="24"/>
              </w:rPr>
            </w:pPr>
            <w:proofErr w:type="gramStart"/>
            <w:r w:rsidRPr="00737805">
              <w:rPr>
                <w:rFonts w:ascii="Comic Sans MS" w:hAnsi="Comic Sans MS" w:cs="Arial"/>
                <w:bCs/>
                <w:sz w:val="24"/>
                <w:szCs w:val="24"/>
                <w:u w:val="single"/>
              </w:rPr>
              <w:t>outcome</w:t>
            </w:r>
            <w:proofErr w:type="gramEnd"/>
            <w:r w:rsidRPr="00737805">
              <w:rPr>
                <w:rFonts w:ascii="Comic Sans MS" w:hAnsi="Comic Sans MS" w:cs="Arial"/>
                <w:bCs/>
                <w:sz w:val="24"/>
                <w:szCs w:val="24"/>
                <w:u w:val="single"/>
              </w:rPr>
              <w:t xml:space="preserve"> of panel</w:t>
            </w:r>
            <w:r w:rsidRPr="00737805">
              <w:rPr>
                <w:rFonts w:ascii="Comic Sans MS" w:hAnsi="Comic Sans MS" w:cs="Arial"/>
                <w:bCs/>
                <w:sz w:val="24"/>
                <w:szCs w:val="24"/>
              </w:rPr>
              <w:t xml:space="preserve"> – patient and provider should be informed on the same day and support commence immediately.  Payment should be in place within two weeks and backdated to start date of support.</w:t>
            </w:r>
          </w:p>
          <w:p w:rsidR="00E36D6B" w:rsidRPr="00737805" w:rsidRDefault="00E36D6B" w:rsidP="00FC2405">
            <w:pPr>
              <w:widowControl w:val="0"/>
              <w:rPr>
                <w:rFonts w:ascii="Comic Sans MS" w:hAnsi="Comic Sans MS"/>
                <w:b/>
                <w:bCs/>
                <w:sz w:val="24"/>
                <w:szCs w:val="24"/>
              </w:rPr>
            </w:pPr>
            <w:r w:rsidRPr="00737805">
              <w:rPr>
                <w:rFonts w:ascii="Comic Sans MS" w:hAnsi="Comic Sans MS" w:cs="Arial"/>
                <w:bCs/>
                <w:sz w:val="24"/>
                <w:szCs w:val="24"/>
              </w:rPr>
              <w:t xml:space="preserve">Copy of assessment/support plan to be given to service user and they should sign it  </w:t>
            </w:r>
          </w:p>
        </w:tc>
      </w:tr>
    </w:tbl>
    <w:p w:rsidR="00E36D6B" w:rsidRPr="00737805" w:rsidRDefault="00E36D6B" w:rsidP="00E36D6B">
      <w:pPr>
        <w:widowControl w:val="0"/>
        <w:spacing w:after="0"/>
        <w:jc w:val="center"/>
        <w:rPr>
          <w:rFonts w:ascii="Comic Sans MS" w:hAnsi="Comic Sans MS"/>
          <w:b/>
          <w:bCs/>
          <w:sz w:val="24"/>
          <w:szCs w:val="24"/>
        </w:rPr>
      </w:pPr>
    </w:p>
    <w:p w:rsidR="00737805" w:rsidRDefault="00737805" w:rsidP="00E36D6B">
      <w:pPr>
        <w:tabs>
          <w:tab w:val="left" w:pos="2135"/>
        </w:tabs>
        <w:jc w:val="center"/>
        <w:rPr>
          <w:rFonts w:ascii="Comic Sans MS" w:hAnsi="Comic Sans MS"/>
          <w:b/>
          <w:bCs/>
          <w:sz w:val="24"/>
          <w:szCs w:val="24"/>
        </w:rPr>
      </w:pPr>
    </w:p>
    <w:p w:rsidR="00E36D6B" w:rsidRPr="00737805" w:rsidRDefault="00E36D6B" w:rsidP="00E36D6B">
      <w:pPr>
        <w:tabs>
          <w:tab w:val="left" w:pos="2135"/>
        </w:tabs>
        <w:jc w:val="center"/>
        <w:rPr>
          <w:sz w:val="24"/>
          <w:szCs w:val="24"/>
        </w:rPr>
      </w:pPr>
      <w:bookmarkStart w:id="0" w:name="_GoBack"/>
      <w:bookmarkEnd w:id="0"/>
      <w:r w:rsidRPr="00737805">
        <w:rPr>
          <w:noProof/>
          <w:sz w:val="24"/>
          <w:szCs w:val="24"/>
        </w:rPr>
        <w:lastRenderedPageBreak/>
        <mc:AlternateContent>
          <mc:Choice Requires="wps">
            <w:drawing>
              <wp:anchor distT="0" distB="0" distL="114300" distR="114300" simplePos="0" relativeHeight="251660288" behindDoc="1" locked="0" layoutInCell="1" allowOverlap="1" wp14:anchorId="1B222F9E" wp14:editId="098975AD">
                <wp:simplePos x="0" y="0"/>
                <wp:positionH relativeFrom="column">
                  <wp:posOffset>587375</wp:posOffset>
                </wp:positionH>
                <wp:positionV relativeFrom="paragraph">
                  <wp:posOffset>629285</wp:posOffset>
                </wp:positionV>
                <wp:extent cx="6645910" cy="9760585"/>
                <wp:effectExtent l="0" t="0" r="0" b="0"/>
                <wp:wrapNone/>
                <wp:docPr id="8" name="Rectangle 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760585"/>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7B818" id="Rectangle 8" o:spid="_x0000_s1026" style="position:absolute;margin-left:46.25pt;margin-top:49.55pt;width:523.3pt;height:768.55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" stroked="f">
                <v:stroke joinstyle="round"/>
                <v:textbox inset="2.88pt,2.88pt,2.88pt,2.88pt"/>
              </v:rect>
            </w:pict>
          </mc:Fallback>
        </mc:AlternateContent>
      </w:r>
      <w:r w:rsidRPr="00737805">
        <w:rPr>
          <w:rFonts w:ascii="Comic Sans MS" w:hAnsi="Comic Sans MS"/>
          <w:b/>
          <w:bCs/>
          <w:sz w:val="24"/>
          <w:szCs w:val="24"/>
        </w:rPr>
        <w:t>Thurrock Mental Health Service User &amp; Carer Forum</w:t>
      </w:r>
    </w:p>
    <w:tbl>
      <w:tblPr>
        <w:tblStyle w:val="TableGrid"/>
        <w:tblW w:w="0" w:type="auto"/>
        <w:tblLook w:val="04A0" w:firstRow="1" w:lastRow="0" w:firstColumn="1" w:lastColumn="0" w:noHBand="0" w:noVBand="1"/>
      </w:tblPr>
      <w:tblGrid>
        <w:gridCol w:w="9016"/>
      </w:tblGrid>
      <w:tr w:rsidR="00E36D6B" w:rsidRPr="00737805" w:rsidTr="00FC2405">
        <w:tc>
          <w:tcPr>
            <w:tcW w:w="9016" w:type="dxa"/>
          </w:tcPr>
          <w:p w:rsidR="00E36D6B" w:rsidRPr="00737805" w:rsidRDefault="00E36D6B" w:rsidP="00FC2405">
            <w:pPr>
              <w:widowControl w:val="0"/>
              <w:jc w:val="center"/>
              <w:rPr>
                <w:rFonts w:ascii="Comic Sans MS" w:hAnsi="Comic Sans MS" w:cs="Arial"/>
                <w:b/>
                <w:sz w:val="24"/>
                <w:szCs w:val="24"/>
              </w:rPr>
            </w:pPr>
            <w:r w:rsidRPr="00737805">
              <w:rPr>
                <w:rFonts w:ascii="Comic Sans MS" w:hAnsi="Comic Sans MS" w:cs="Arial"/>
                <w:b/>
                <w:sz w:val="24"/>
                <w:szCs w:val="24"/>
              </w:rPr>
              <w:t>The Personalisation Pathway</w:t>
            </w:r>
          </w:p>
          <w:p w:rsidR="00E36D6B" w:rsidRPr="00737805" w:rsidRDefault="00E36D6B" w:rsidP="00FC2405">
            <w:pPr>
              <w:widowControl w:val="0"/>
              <w:rPr>
                <w:rFonts w:ascii="Comic Sans MS" w:hAnsi="Comic Sans MS" w:cs="Arial"/>
                <w:b/>
                <w:bCs/>
                <w:sz w:val="24"/>
                <w:szCs w:val="24"/>
              </w:rPr>
            </w:pPr>
            <w:r w:rsidRPr="00737805">
              <w:rPr>
                <w:rFonts w:ascii="Comic Sans MS" w:hAnsi="Comic Sans MS" w:cs="Arial"/>
                <w:b/>
                <w:bCs/>
                <w:sz w:val="24"/>
                <w:szCs w:val="24"/>
              </w:rPr>
              <w:t>Who would be involved?</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Patient</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Someone who knows the patient well – advocate, friend, family, translator/interpreter</w:t>
            </w:r>
          </w:p>
          <w:p w:rsidR="00E36D6B" w:rsidRPr="00737805" w:rsidRDefault="00E36D6B" w:rsidP="00FC2405">
            <w:pPr>
              <w:widowControl w:val="0"/>
              <w:rPr>
                <w:rFonts w:ascii="Comic Sans MS" w:hAnsi="Comic Sans MS" w:cs="Arial"/>
                <w:b/>
                <w:bCs/>
                <w:sz w:val="24"/>
                <w:szCs w:val="24"/>
              </w:rPr>
            </w:pPr>
          </w:p>
          <w:p w:rsidR="00E36D6B" w:rsidRPr="00737805" w:rsidRDefault="00E36D6B" w:rsidP="00FC2405">
            <w:pPr>
              <w:widowControl w:val="0"/>
              <w:rPr>
                <w:rFonts w:ascii="Comic Sans MS" w:hAnsi="Comic Sans MS" w:cs="Arial"/>
                <w:b/>
                <w:bCs/>
                <w:sz w:val="24"/>
                <w:szCs w:val="24"/>
              </w:rPr>
            </w:pPr>
            <w:r w:rsidRPr="00737805">
              <w:rPr>
                <w:rFonts w:ascii="Comic Sans MS" w:hAnsi="Comic Sans MS" w:cs="Arial"/>
                <w:b/>
                <w:bCs/>
                <w:sz w:val="24"/>
                <w:szCs w:val="24"/>
              </w:rPr>
              <w:t xml:space="preserve">What support would you need? </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Regular activities that prevent isolation, matched to the individual:</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Dancing (</w:t>
            </w:r>
            <w:proofErr w:type="spellStart"/>
            <w:r w:rsidRPr="00737805">
              <w:rPr>
                <w:rFonts w:ascii="Comic Sans MS" w:hAnsi="Comic Sans MS" w:cs="Arial"/>
                <w:bCs/>
                <w:sz w:val="24"/>
                <w:szCs w:val="24"/>
              </w:rPr>
              <w:t>argentinian</w:t>
            </w:r>
            <w:proofErr w:type="spellEnd"/>
            <w:r w:rsidRPr="00737805">
              <w:rPr>
                <w:rFonts w:ascii="Comic Sans MS" w:hAnsi="Comic Sans MS" w:cs="Arial"/>
                <w:bCs/>
                <w:sz w:val="24"/>
                <w:szCs w:val="24"/>
              </w:rPr>
              <w:t xml:space="preserve"> tango)</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Befriender/peer supporter</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Local churches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Women’s Institute</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IT skills – also delivered in the home</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Gym</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Cooking</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Drama</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Swimming</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Mindfulness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Holistic therapy</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Acupuncture</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Yoga</w:t>
            </w:r>
          </w:p>
          <w:p w:rsidR="00E36D6B" w:rsidRPr="00737805" w:rsidRDefault="00E36D6B" w:rsidP="00FC2405">
            <w:pPr>
              <w:widowControl w:val="0"/>
              <w:rPr>
                <w:rFonts w:ascii="Comic Sans MS" w:hAnsi="Comic Sans MS" w:cs="Arial"/>
                <w:b/>
                <w:bCs/>
                <w:sz w:val="24"/>
                <w:szCs w:val="24"/>
              </w:rPr>
            </w:pPr>
            <w:r w:rsidRPr="00737805">
              <w:rPr>
                <w:rFonts w:ascii="Comic Sans MS" w:hAnsi="Comic Sans MS" w:cs="Arial"/>
                <w:b/>
                <w:bCs/>
                <w:sz w:val="24"/>
                <w:szCs w:val="24"/>
              </w:rPr>
              <w:t>What other options would you have?</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Local Samaritans walk-in or based at hubs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Champions trained in the local community to support/talk about mental health (possibly with own lived experience) and know the system – not speak like they learnt it from a text book.  Based at hubs or with Samaritans.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Sticker for champions could be placed in the window/shop front to show people where they can come to talk</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More activities at Thurrock Mind including discussion group of topical issues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 xml:space="preserve">Employers and front line staff need training to spot the </w:t>
            </w:r>
            <w:proofErr w:type="spellStart"/>
            <w:r w:rsidRPr="00737805">
              <w:rPr>
                <w:rFonts w:ascii="Comic Sans MS" w:hAnsi="Comic Sans MS" w:cs="Arial"/>
                <w:bCs/>
                <w:sz w:val="24"/>
                <w:szCs w:val="24"/>
              </w:rPr>
              <w:t>the</w:t>
            </w:r>
            <w:proofErr w:type="spellEnd"/>
            <w:r w:rsidRPr="00737805">
              <w:rPr>
                <w:rFonts w:ascii="Comic Sans MS" w:hAnsi="Comic Sans MS" w:cs="Arial"/>
                <w:bCs/>
                <w:sz w:val="24"/>
                <w:szCs w:val="24"/>
              </w:rPr>
              <w:t xml:space="preserve"> signs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Prevention is better than cure</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Advocacy support</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More support for drug and alcohol users</w:t>
            </w:r>
          </w:p>
          <w:p w:rsidR="00E36D6B" w:rsidRPr="00737805" w:rsidRDefault="00E36D6B" w:rsidP="00FC2405">
            <w:pPr>
              <w:widowControl w:val="0"/>
              <w:rPr>
                <w:rFonts w:ascii="Comic Sans MS" w:hAnsi="Comic Sans MS" w:cs="Arial"/>
                <w:bCs/>
                <w:sz w:val="24"/>
                <w:szCs w:val="24"/>
              </w:rPr>
            </w:pPr>
            <w:r w:rsidRPr="00737805">
              <w:rPr>
                <w:rFonts w:ascii="Comic Sans MS" w:hAnsi="Comic Sans MS" w:cs="Arial"/>
                <w:bCs/>
                <w:sz w:val="24"/>
                <w:szCs w:val="24"/>
              </w:rPr>
              <w:t>More explanations of training/education available</w:t>
            </w:r>
          </w:p>
        </w:tc>
      </w:tr>
    </w:tbl>
    <w:p w:rsidR="007431E7" w:rsidRPr="00737805" w:rsidRDefault="007431E7" w:rsidP="007431E7">
      <w:pPr>
        <w:spacing w:after="0"/>
        <w:rPr>
          <w:sz w:val="24"/>
          <w:szCs w:val="24"/>
        </w:rPr>
      </w:pPr>
    </w:p>
    <w:sectPr w:rsidR="007431E7" w:rsidRPr="00737805" w:rsidSect="004C53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94" w:rsidRDefault="00192B94" w:rsidP="00737805">
      <w:pPr>
        <w:spacing w:after="0" w:line="240" w:lineRule="auto"/>
      </w:pPr>
      <w:r>
        <w:separator/>
      </w:r>
    </w:p>
  </w:endnote>
  <w:endnote w:type="continuationSeparator" w:id="0">
    <w:p w:rsidR="00192B94" w:rsidRDefault="00192B94" w:rsidP="0073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586864"/>
      <w:docPartObj>
        <w:docPartGallery w:val="Page Numbers (Bottom of Page)"/>
        <w:docPartUnique/>
      </w:docPartObj>
    </w:sdtPr>
    <w:sdtEndPr>
      <w:rPr>
        <w:noProof/>
      </w:rPr>
    </w:sdtEndPr>
    <w:sdtContent>
      <w:p w:rsidR="00737805" w:rsidRDefault="00737805">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737805" w:rsidRDefault="00737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94" w:rsidRDefault="00192B94" w:rsidP="00737805">
      <w:pPr>
        <w:spacing w:after="0" w:line="240" w:lineRule="auto"/>
      </w:pPr>
      <w:r>
        <w:separator/>
      </w:r>
    </w:p>
  </w:footnote>
  <w:footnote w:type="continuationSeparator" w:id="0">
    <w:p w:rsidR="00192B94" w:rsidRDefault="00192B94" w:rsidP="00737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E053F"/>
    <w:multiLevelType w:val="hybridMultilevel"/>
    <w:tmpl w:val="B73C1EE8"/>
    <w:lvl w:ilvl="0" w:tplc="D0389EA6">
      <w:start w:val="1"/>
      <w:numFmt w:val="decimal"/>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506DB"/>
    <w:multiLevelType w:val="hybridMultilevel"/>
    <w:tmpl w:val="9C7E1FFA"/>
    <w:lvl w:ilvl="0" w:tplc="2BE4299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CD67EA"/>
    <w:multiLevelType w:val="hybridMultilevel"/>
    <w:tmpl w:val="C0F63C4E"/>
    <w:lvl w:ilvl="0" w:tplc="C87851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E7"/>
    <w:rsid w:val="000556BC"/>
    <w:rsid w:val="000579FF"/>
    <w:rsid w:val="000B2BEF"/>
    <w:rsid w:val="00192B94"/>
    <w:rsid w:val="003A2849"/>
    <w:rsid w:val="003D4F46"/>
    <w:rsid w:val="004C5340"/>
    <w:rsid w:val="006539CC"/>
    <w:rsid w:val="006C4172"/>
    <w:rsid w:val="00737805"/>
    <w:rsid w:val="007431E7"/>
    <w:rsid w:val="00795546"/>
    <w:rsid w:val="00905C9E"/>
    <w:rsid w:val="009200E3"/>
    <w:rsid w:val="009E0E51"/>
    <w:rsid w:val="00A64931"/>
    <w:rsid w:val="00A74D37"/>
    <w:rsid w:val="00A97DF0"/>
    <w:rsid w:val="00AA757B"/>
    <w:rsid w:val="00BC5654"/>
    <w:rsid w:val="00BD2FFB"/>
    <w:rsid w:val="00E36D6B"/>
    <w:rsid w:val="00EB5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66797-0380-4432-B589-CD295618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243"/>
    <w:pPr>
      <w:ind w:left="720"/>
      <w:contextualSpacing/>
    </w:pPr>
  </w:style>
  <w:style w:type="table" w:styleId="TableGrid">
    <w:name w:val="Table Grid"/>
    <w:basedOn w:val="TableNormal"/>
    <w:uiPriority w:val="39"/>
    <w:rsid w:val="00057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05"/>
  </w:style>
  <w:style w:type="paragraph" w:styleId="Footer">
    <w:name w:val="footer"/>
    <w:basedOn w:val="Normal"/>
    <w:link w:val="FooterChar"/>
    <w:uiPriority w:val="99"/>
    <w:unhideWhenUsed/>
    <w:rsid w:val="00737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WRobertson</dc:creator>
  <cp:lastModifiedBy>tcildefault</cp:lastModifiedBy>
  <cp:revision>5</cp:revision>
  <dcterms:created xsi:type="dcterms:W3CDTF">2016-03-22T10:27:00Z</dcterms:created>
  <dcterms:modified xsi:type="dcterms:W3CDTF">2016-04-28T09:22:00Z</dcterms:modified>
</cp:coreProperties>
</file>