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r w:rsidRPr="00A26F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00.25pt">
            <v:imagedata r:id="rId7" o:title=""/>
          </v:shape>
        </w:pict>
      </w: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28"/>
          <w:szCs w:val="28"/>
          <w:u w:val="single"/>
        </w:rPr>
      </w:pPr>
    </w:p>
    <w:p w:rsidR="00BE1501" w:rsidRDefault="00BE1501">
      <w:pPr>
        <w:jc w:val="center"/>
        <w:rPr>
          <w:rFonts w:ascii="Arial" w:hAnsi="Arial" w:cs="Arial"/>
          <w:b/>
          <w:bCs/>
          <w:sz w:val="36"/>
          <w:szCs w:val="36"/>
          <w:u w:val="single"/>
        </w:rPr>
      </w:pPr>
      <w:r>
        <w:rPr>
          <w:rFonts w:ascii="Arial" w:hAnsi="Arial" w:cs="Arial"/>
          <w:b/>
          <w:bCs/>
          <w:sz w:val="36"/>
          <w:szCs w:val="36"/>
          <w:u w:val="single"/>
        </w:rPr>
        <w:t>Thurrock Older Peoples’ Parliament</w:t>
      </w:r>
    </w:p>
    <w:p w:rsidR="00BE1501" w:rsidRDefault="00BE1501">
      <w:pPr>
        <w:jc w:val="center"/>
        <w:rPr>
          <w:rFonts w:ascii="Arial" w:hAnsi="Arial" w:cs="Arial"/>
          <w:b/>
          <w:bCs/>
          <w:sz w:val="36"/>
          <w:szCs w:val="36"/>
          <w:u w:val="single"/>
        </w:rPr>
      </w:pPr>
    </w:p>
    <w:p w:rsidR="00BE1501" w:rsidRDefault="00BE1501">
      <w:pPr>
        <w:jc w:val="center"/>
        <w:rPr>
          <w:rFonts w:ascii="Arial" w:hAnsi="Arial" w:cs="Arial"/>
          <w:b/>
          <w:bCs/>
          <w:sz w:val="36"/>
          <w:szCs w:val="36"/>
          <w:u w:val="single"/>
        </w:rPr>
      </w:pPr>
      <w:r>
        <w:rPr>
          <w:rFonts w:ascii="Arial" w:hAnsi="Arial" w:cs="Arial"/>
          <w:b/>
          <w:bCs/>
          <w:sz w:val="36"/>
          <w:szCs w:val="36"/>
          <w:u w:val="single"/>
        </w:rPr>
        <w:t>Minutes of the meeting held on Tuesday 2</w:t>
      </w:r>
      <w:r>
        <w:rPr>
          <w:rFonts w:ascii="Arial" w:hAnsi="Arial" w:cs="Arial"/>
          <w:b/>
          <w:bCs/>
          <w:sz w:val="36"/>
          <w:szCs w:val="36"/>
          <w:u w:val="single"/>
          <w:vertAlign w:val="superscript"/>
        </w:rPr>
        <w:t>nd</w:t>
      </w:r>
      <w:r>
        <w:rPr>
          <w:rFonts w:ascii="Arial" w:hAnsi="Arial" w:cs="Arial"/>
          <w:b/>
          <w:bCs/>
          <w:sz w:val="36"/>
          <w:szCs w:val="36"/>
          <w:u w:val="single"/>
        </w:rPr>
        <w:t xml:space="preserve"> April 2013</w:t>
      </w:r>
    </w:p>
    <w:p w:rsidR="00BE1501" w:rsidRDefault="00BE1501">
      <w:pPr>
        <w:jc w:val="center"/>
        <w:rPr>
          <w:sz w:val="36"/>
          <w:szCs w:val="36"/>
        </w:rPr>
      </w:pPr>
      <w:r>
        <w:rPr>
          <w:rFonts w:ascii="Arial" w:hAnsi="Arial" w:cs="Arial"/>
          <w:b/>
          <w:bCs/>
          <w:sz w:val="36"/>
          <w:szCs w:val="36"/>
          <w:u w:val="single"/>
        </w:rPr>
        <w:t>In the Council Chamber, Civic Offices, New Road, Grays</w:t>
      </w:r>
    </w:p>
    <w:tbl>
      <w:tblPr>
        <w:tblW w:w="10490" w:type="dxa"/>
        <w:tblInd w:w="-106" w:type="dxa"/>
        <w:tblLayout w:type="fixed"/>
        <w:tblLook w:val="0000"/>
      </w:tblPr>
      <w:tblGrid>
        <w:gridCol w:w="8647"/>
        <w:gridCol w:w="1843"/>
      </w:tblGrid>
      <w:tr w:rsidR="00BE1501" w:rsidRPr="002B0E9A">
        <w:trPr>
          <w:cantSplit/>
          <w:trHeight w:val="299"/>
        </w:trPr>
        <w:tc>
          <w:tcPr>
            <w:tcW w:w="864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BE1501" w:rsidRPr="002B0E9A" w:rsidRDefault="00BE1501">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s="Arial"/>
                <w:sz w:val="28"/>
                <w:szCs w:val="28"/>
              </w:rPr>
            </w:pPr>
          </w:p>
          <w:p w:rsidR="00BE1501" w:rsidRPr="002B0E9A" w:rsidRDefault="00BE1501"/>
        </w:tc>
        <w:tc>
          <w:tcPr>
            <w:tcW w:w="18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BE1501" w:rsidRPr="002B0E9A" w:rsidRDefault="00BE1501">
            <w:pPr>
              <w:pStyle w:val="Heading2"/>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hAnsi="Arial" w:cs="Arial"/>
                <w:sz w:val="28"/>
                <w:szCs w:val="28"/>
              </w:rPr>
            </w:pPr>
          </w:p>
        </w:tc>
      </w:tr>
      <w:tr w:rsidR="00BE1501" w:rsidRPr="002B0E9A">
        <w:trPr>
          <w:cantSplit/>
          <w:trHeight w:val="12808"/>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rPr>
                <w:rFonts w:ascii="Arial" w:hAnsi="Arial" w:cs="Arial"/>
                <w:b/>
                <w:bCs/>
                <w:sz w:val="28"/>
                <w:szCs w:val="28"/>
                <w:u w:val="single"/>
              </w:rPr>
            </w:pPr>
            <w:r w:rsidRPr="002B0E9A">
              <w:rPr>
                <w:rFonts w:ascii="Arial" w:hAnsi="Arial" w:cs="Arial"/>
                <w:b/>
                <w:bCs/>
                <w:sz w:val="28"/>
                <w:szCs w:val="28"/>
                <w:u w:val="single"/>
              </w:rPr>
              <w:t>Present :</w:t>
            </w:r>
          </w:p>
          <w:p w:rsidR="00BE1501" w:rsidRPr="002B0E9A" w:rsidRDefault="00BE1501">
            <w:pPr>
              <w:rPr>
                <w:rFonts w:ascii="Arial" w:hAnsi="Arial" w:cs="Arial"/>
                <w:b/>
                <w:bCs/>
                <w:sz w:val="28"/>
                <w:szCs w:val="28"/>
                <w:u w:val="single"/>
              </w:rPr>
            </w:pPr>
          </w:p>
          <w:p w:rsidR="00BE1501" w:rsidRPr="002B0E9A" w:rsidRDefault="00BE1501">
            <w:pPr>
              <w:rPr>
                <w:rFonts w:ascii="Arial" w:hAnsi="Arial" w:cs="Arial"/>
                <w:sz w:val="28"/>
                <w:szCs w:val="28"/>
              </w:rPr>
            </w:pPr>
            <w:r w:rsidRPr="002B0E9A">
              <w:rPr>
                <w:rFonts w:ascii="Arial" w:hAnsi="Arial" w:cs="Arial"/>
                <w:sz w:val="28"/>
                <w:szCs w:val="28"/>
              </w:rPr>
              <w:t>Brian Horne, Chairperson</w:t>
            </w:r>
          </w:p>
          <w:p w:rsidR="00BE1501" w:rsidRPr="002B0E9A" w:rsidRDefault="00BE1501">
            <w:pPr>
              <w:rPr>
                <w:rFonts w:ascii="Arial" w:hAnsi="Arial" w:cs="Arial"/>
                <w:sz w:val="28"/>
                <w:szCs w:val="28"/>
              </w:rPr>
            </w:pPr>
            <w:r w:rsidRPr="002B0E9A">
              <w:rPr>
                <w:rFonts w:ascii="Arial" w:hAnsi="Arial" w:cs="Arial"/>
                <w:sz w:val="28"/>
                <w:szCs w:val="28"/>
              </w:rPr>
              <w:t>Gerry Calder, Vice Chairperson</w:t>
            </w:r>
          </w:p>
          <w:p w:rsidR="00BE1501" w:rsidRPr="002B0E9A" w:rsidRDefault="00BE1501">
            <w:pPr>
              <w:rPr>
                <w:rFonts w:ascii="Arial" w:hAnsi="Arial" w:cs="Arial"/>
                <w:sz w:val="28"/>
                <w:szCs w:val="28"/>
              </w:rPr>
            </w:pPr>
            <w:r w:rsidRPr="002B0E9A">
              <w:rPr>
                <w:rFonts w:ascii="Arial" w:hAnsi="Arial" w:cs="Arial"/>
                <w:sz w:val="28"/>
                <w:szCs w:val="28"/>
              </w:rPr>
              <w:t>Brian D’Arcy, TOFF</w:t>
            </w:r>
          </w:p>
          <w:p w:rsidR="00BE1501" w:rsidRPr="002B0E9A" w:rsidRDefault="00BE1501">
            <w:pPr>
              <w:rPr>
                <w:rFonts w:ascii="Arial" w:hAnsi="Arial" w:cs="Arial"/>
                <w:sz w:val="28"/>
                <w:szCs w:val="28"/>
              </w:rPr>
            </w:pPr>
            <w:r w:rsidRPr="002B0E9A">
              <w:rPr>
                <w:rFonts w:ascii="Arial" w:hAnsi="Arial" w:cs="Arial"/>
                <w:sz w:val="28"/>
                <w:szCs w:val="28"/>
              </w:rPr>
              <w:t>Jean Patnell, TOFF</w:t>
            </w:r>
          </w:p>
          <w:p w:rsidR="00BE1501" w:rsidRPr="002B0E9A" w:rsidRDefault="00BE1501">
            <w:pPr>
              <w:rPr>
                <w:rFonts w:ascii="Arial" w:hAnsi="Arial" w:cs="Arial"/>
                <w:sz w:val="28"/>
                <w:szCs w:val="28"/>
              </w:rPr>
            </w:pPr>
            <w:r w:rsidRPr="002B0E9A">
              <w:rPr>
                <w:rFonts w:ascii="Arial" w:hAnsi="Arial" w:cs="Arial"/>
                <w:sz w:val="28"/>
                <w:szCs w:val="28"/>
              </w:rPr>
              <w:t>Olga Benson, TOFF &amp; TDN</w:t>
            </w:r>
          </w:p>
          <w:p w:rsidR="00BE1501" w:rsidRPr="002B0E9A" w:rsidRDefault="00BE1501">
            <w:pPr>
              <w:rPr>
                <w:rFonts w:ascii="Arial" w:hAnsi="Arial" w:cs="Arial"/>
                <w:sz w:val="28"/>
                <w:szCs w:val="28"/>
              </w:rPr>
            </w:pPr>
            <w:r w:rsidRPr="002B0E9A">
              <w:rPr>
                <w:rFonts w:ascii="Arial" w:hAnsi="Arial" w:cs="Arial"/>
                <w:sz w:val="28"/>
                <w:szCs w:val="28"/>
              </w:rPr>
              <w:t>Glynis Petit – Age Concern Thurrock</w:t>
            </w:r>
          </w:p>
          <w:p w:rsidR="00BE1501" w:rsidRPr="002B0E9A" w:rsidRDefault="00BE1501">
            <w:pPr>
              <w:rPr>
                <w:rFonts w:ascii="Arial" w:hAnsi="Arial" w:cs="Arial"/>
                <w:sz w:val="28"/>
                <w:szCs w:val="28"/>
              </w:rPr>
            </w:pPr>
            <w:r w:rsidRPr="002B0E9A">
              <w:rPr>
                <w:rFonts w:ascii="Arial" w:hAnsi="Arial" w:cs="Arial"/>
                <w:sz w:val="28"/>
                <w:szCs w:val="28"/>
              </w:rPr>
              <w:t>Terry Brown –Tilbury Community Forum</w:t>
            </w:r>
          </w:p>
          <w:p w:rsidR="00BE1501" w:rsidRPr="002B0E9A" w:rsidRDefault="00BE1501">
            <w:pPr>
              <w:rPr>
                <w:rFonts w:ascii="Arial" w:hAnsi="Arial" w:cs="Arial"/>
                <w:sz w:val="28"/>
                <w:szCs w:val="28"/>
              </w:rPr>
            </w:pPr>
            <w:r w:rsidRPr="002B0E9A">
              <w:rPr>
                <w:rFonts w:ascii="Arial" w:hAnsi="Arial" w:cs="Arial"/>
                <w:sz w:val="28"/>
                <w:szCs w:val="28"/>
              </w:rPr>
              <w:t>Cllr Yash Gupta</w:t>
            </w:r>
          </w:p>
          <w:p w:rsidR="00BE1501" w:rsidRPr="002B0E9A" w:rsidRDefault="00BE1501">
            <w:pPr>
              <w:rPr>
                <w:rFonts w:ascii="Arial" w:hAnsi="Arial" w:cs="Arial"/>
                <w:sz w:val="28"/>
                <w:szCs w:val="28"/>
              </w:rPr>
            </w:pPr>
            <w:r w:rsidRPr="002B0E9A">
              <w:rPr>
                <w:rFonts w:ascii="Arial" w:hAnsi="Arial" w:cs="Arial"/>
                <w:sz w:val="28"/>
                <w:szCs w:val="28"/>
              </w:rPr>
              <w:t xml:space="preserve">Sue Reeman – Thurrock Council  - representing Sue Kane, </w:t>
            </w:r>
          </w:p>
          <w:p w:rsidR="00BE1501" w:rsidRPr="002B0E9A" w:rsidRDefault="00BE1501">
            <w:pPr>
              <w:rPr>
                <w:rFonts w:ascii="Arial" w:hAnsi="Arial" w:cs="Arial"/>
                <w:sz w:val="28"/>
                <w:szCs w:val="28"/>
              </w:rPr>
            </w:pPr>
            <w:r w:rsidRPr="002B0E9A">
              <w:rPr>
                <w:rFonts w:ascii="Arial" w:hAnsi="Arial" w:cs="Arial"/>
                <w:sz w:val="28"/>
                <w:szCs w:val="28"/>
              </w:rPr>
              <w:t xml:space="preserve">                                                Sheltered Housing Manager</w:t>
            </w:r>
          </w:p>
          <w:p w:rsidR="00BE1501" w:rsidRPr="002B0E9A" w:rsidRDefault="00BE1501">
            <w:pPr>
              <w:rPr>
                <w:rFonts w:ascii="Arial" w:hAnsi="Arial" w:cs="Arial"/>
                <w:sz w:val="28"/>
                <w:szCs w:val="28"/>
              </w:rPr>
            </w:pPr>
            <w:r w:rsidRPr="002B0E9A">
              <w:rPr>
                <w:rFonts w:ascii="Arial" w:hAnsi="Arial" w:cs="Arial"/>
                <w:sz w:val="28"/>
                <w:szCs w:val="28"/>
              </w:rPr>
              <w:t>Ian Evans – Thurrock Coalition</w:t>
            </w:r>
          </w:p>
          <w:p w:rsidR="00BE1501" w:rsidRPr="002B0E9A" w:rsidRDefault="00BE1501">
            <w:pPr>
              <w:rPr>
                <w:rFonts w:ascii="Arial" w:hAnsi="Arial" w:cs="Arial"/>
                <w:sz w:val="28"/>
                <w:szCs w:val="28"/>
              </w:rPr>
            </w:pPr>
            <w:r w:rsidRPr="002B0E9A">
              <w:rPr>
                <w:rFonts w:ascii="Arial" w:hAnsi="Arial" w:cs="Arial"/>
                <w:sz w:val="28"/>
                <w:szCs w:val="28"/>
              </w:rPr>
              <w:t>Sarah Turner – Thurrock Council – Older Peoples Commissioner</w:t>
            </w:r>
          </w:p>
          <w:p w:rsidR="00BE1501" w:rsidRPr="002B0E9A" w:rsidRDefault="00BE1501">
            <w:pPr>
              <w:rPr>
                <w:rFonts w:ascii="Arial" w:hAnsi="Arial" w:cs="Arial"/>
                <w:sz w:val="28"/>
                <w:szCs w:val="28"/>
              </w:rPr>
            </w:pPr>
            <w:r w:rsidRPr="002B0E9A">
              <w:rPr>
                <w:rFonts w:ascii="Arial" w:hAnsi="Arial" w:cs="Arial"/>
                <w:sz w:val="28"/>
                <w:szCs w:val="28"/>
              </w:rPr>
              <w:t>Ceri Armstrong – Thurrock Council – Strategy Officer</w:t>
            </w:r>
          </w:p>
          <w:p w:rsidR="00BE1501" w:rsidRPr="002B0E9A" w:rsidRDefault="00BE1501">
            <w:pPr>
              <w:rPr>
                <w:rFonts w:ascii="Arial" w:hAnsi="Arial" w:cs="Arial"/>
                <w:sz w:val="28"/>
                <w:szCs w:val="28"/>
              </w:rPr>
            </w:pPr>
          </w:p>
          <w:p w:rsidR="00BE1501" w:rsidRPr="002B0E9A" w:rsidRDefault="00BE1501">
            <w:pPr>
              <w:pStyle w:val="FreeForm"/>
              <w:rPr>
                <w:rFonts w:ascii="Arial" w:hAnsi="Arial" w:cs="Arial"/>
                <w:b/>
                <w:bCs/>
                <w:sz w:val="28"/>
                <w:szCs w:val="28"/>
                <w:u w:val="single"/>
              </w:rPr>
            </w:pPr>
            <w:r w:rsidRPr="002B0E9A">
              <w:rPr>
                <w:rFonts w:ascii="Arial" w:hAnsi="Arial" w:cs="Arial"/>
                <w:b/>
                <w:bCs/>
                <w:sz w:val="28"/>
                <w:szCs w:val="28"/>
                <w:u w:val="single"/>
              </w:rPr>
              <w:t>Apologies:</w:t>
            </w:r>
          </w:p>
          <w:p w:rsidR="00BE1501" w:rsidRPr="002B0E9A" w:rsidRDefault="00BE1501">
            <w:pPr>
              <w:pStyle w:val="FreeForm"/>
              <w:rPr>
                <w:rFonts w:ascii="Arial" w:hAnsi="Arial" w:cs="Arial"/>
                <w:b/>
                <w:bCs/>
                <w:sz w:val="28"/>
                <w:szCs w:val="28"/>
                <w:u w:val="single"/>
              </w:rPr>
            </w:pPr>
          </w:p>
          <w:p w:rsidR="00BE1501" w:rsidRPr="002B0E9A" w:rsidRDefault="00BE1501">
            <w:pPr>
              <w:pStyle w:val="FreeForm"/>
              <w:rPr>
                <w:rFonts w:ascii="Arial" w:hAnsi="Arial" w:cs="Arial"/>
                <w:sz w:val="28"/>
                <w:szCs w:val="28"/>
              </w:rPr>
            </w:pPr>
            <w:r w:rsidRPr="002B0E9A">
              <w:rPr>
                <w:rFonts w:ascii="Arial" w:hAnsi="Arial" w:cs="Arial"/>
                <w:sz w:val="28"/>
                <w:szCs w:val="28"/>
              </w:rPr>
              <w:t>Aby Carew – Thurrock Council</w:t>
            </w:r>
          </w:p>
          <w:p w:rsidR="00BE1501" w:rsidRPr="002B0E9A" w:rsidRDefault="00BE1501">
            <w:pPr>
              <w:pStyle w:val="FreeForm"/>
              <w:rPr>
                <w:rFonts w:ascii="Arial" w:hAnsi="Arial" w:cs="Arial"/>
                <w:sz w:val="28"/>
                <w:szCs w:val="28"/>
              </w:rPr>
            </w:pPr>
            <w:r w:rsidRPr="002B0E9A">
              <w:rPr>
                <w:rFonts w:ascii="Arial" w:hAnsi="Arial" w:cs="Arial"/>
                <w:sz w:val="28"/>
                <w:szCs w:val="28"/>
              </w:rPr>
              <w:t>Daphne McCambridge - SEPT</w:t>
            </w:r>
          </w:p>
          <w:p w:rsidR="00BE1501" w:rsidRPr="002B0E9A" w:rsidRDefault="00BE1501">
            <w:pPr>
              <w:pStyle w:val="FreeForm"/>
              <w:rPr>
                <w:rFonts w:ascii="Arial" w:hAnsi="Arial" w:cs="Arial"/>
                <w:sz w:val="28"/>
                <w:szCs w:val="28"/>
              </w:rPr>
            </w:pPr>
            <w:r w:rsidRPr="002B0E9A">
              <w:rPr>
                <w:rFonts w:ascii="Arial" w:hAnsi="Arial" w:cs="Arial"/>
                <w:sz w:val="28"/>
                <w:szCs w:val="28"/>
              </w:rPr>
              <w:t>Gill Close – Pensions service</w:t>
            </w:r>
          </w:p>
          <w:p w:rsidR="00BE1501" w:rsidRPr="002B0E9A" w:rsidRDefault="00BE1501">
            <w:pPr>
              <w:pStyle w:val="FreeForm"/>
              <w:rPr>
                <w:rFonts w:ascii="Arial" w:hAnsi="Arial" w:cs="Arial"/>
                <w:sz w:val="28"/>
                <w:szCs w:val="28"/>
              </w:rPr>
            </w:pPr>
            <w:r w:rsidRPr="002B0E9A">
              <w:rPr>
                <w:rFonts w:ascii="Arial" w:hAnsi="Arial" w:cs="Arial"/>
                <w:sz w:val="28"/>
                <w:szCs w:val="28"/>
              </w:rPr>
              <w:t>Jo Hall – Thurrock Council</w:t>
            </w:r>
          </w:p>
          <w:p w:rsidR="00BE1501" w:rsidRPr="002B0E9A" w:rsidRDefault="00BE1501">
            <w:pPr>
              <w:pStyle w:val="FreeForm"/>
              <w:rPr>
                <w:rFonts w:ascii="Arial" w:hAnsi="Arial" w:cs="Arial"/>
                <w:sz w:val="28"/>
                <w:szCs w:val="28"/>
              </w:rPr>
            </w:pPr>
            <w:r w:rsidRPr="002B0E9A">
              <w:rPr>
                <w:rFonts w:ascii="Arial" w:hAnsi="Arial" w:cs="Arial"/>
                <w:sz w:val="28"/>
                <w:szCs w:val="28"/>
              </w:rPr>
              <w:t>Les Billingham – Thurrock Council</w:t>
            </w:r>
          </w:p>
          <w:p w:rsidR="00BE1501" w:rsidRPr="002B0E9A" w:rsidRDefault="00BE1501">
            <w:pPr>
              <w:pStyle w:val="FreeForm"/>
              <w:rPr>
                <w:rFonts w:ascii="Arial" w:hAnsi="Arial" w:cs="Arial"/>
                <w:sz w:val="28"/>
                <w:szCs w:val="28"/>
              </w:rPr>
            </w:pPr>
            <w:r w:rsidRPr="002B0E9A">
              <w:rPr>
                <w:rFonts w:ascii="Arial" w:hAnsi="Arial" w:cs="Arial"/>
                <w:sz w:val="28"/>
                <w:szCs w:val="28"/>
              </w:rPr>
              <w:t>Maralyn Sibbons – Thurrock Council</w:t>
            </w:r>
          </w:p>
          <w:p w:rsidR="00BE1501" w:rsidRPr="002B0E9A" w:rsidRDefault="00BE1501">
            <w:pPr>
              <w:pStyle w:val="FreeForm"/>
              <w:rPr>
                <w:rFonts w:ascii="Arial" w:hAnsi="Arial" w:cs="Arial"/>
                <w:sz w:val="28"/>
                <w:szCs w:val="28"/>
              </w:rPr>
            </w:pPr>
            <w:r w:rsidRPr="002B0E9A">
              <w:rPr>
                <w:rFonts w:ascii="Arial" w:hAnsi="Arial" w:cs="Arial"/>
                <w:sz w:val="28"/>
                <w:szCs w:val="28"/>
              </w:rPr>
              <w:t xml:space="preserve">Matthew Kiely – Thurrock Council </w:t>
            </w:r>
          </w:p>
          <w:p w:rsidR="00BE1501" w:rsidRPr="002B0E9A" w:rsidRDefault="00BE1501">
            <w:pPr>
              <w:rPr>
                <w:rFonts w:ascii="Arial" w:hAnsi="Arial" w:cs="Arial"/>
                <w:sz w:val="28"/>
                <w:szCs w:val="28"/>
              </w:rPr>
            </w:pPr>
            <w:r w:rsidRPr="002B0E9A">
              <w:rPr>
                <w:rFonts w:ascii="Arial" w:hAnsi="Arial" w:cs="Arial"/>
                <w:sz w:val="28"/>
                <w:szCs w:val="28"/>
              </w:rPr>
              <w:t>Mike Rawlings – Citizens Advice Bureau</w:t>
            </w:r>
          </w:p>
          <w:p w:rsidR="00BE1501" w:rsidRPr="002B0E9A" w:rsidRDefault="00BE1501">
            <w:pPr>
              <w:pStyle w:val="FreeForm"/>
              <w:rPr>
                <w:rFonts w:ascii="Arial" w:hAnsi="Arial" w:cs="Arial"/>
                <w:b/>
                <w:bCs/>
                <w:sz w:val="28"/>
                <w:szCs w:val="28"/>
                <w:u w:val="single"/>
              </w:rPr>
            </w:pPr>
          </w:p>
          <w:p w:rsidR="00BE1501" w:rsidRPr="002B0E9A" w:rsidRDefault="00BE1501">
            <w:pPr>
              <w:pStyle w:val="FreeForm"/>
              <w:rPr>
                <w:rFonts w:ascii="Arial" w:hAnsi="Arial" w:cs="Arial"/>
                <w:b/>
                <w:bCs/>
                <w:sz w:val="28"/>
                <w:szCs w:val="28"/>
              </w:rPr>
            </w:pPr>
            <w:r w:rsidRPr="002B0E9A">
              <w:rPr>
                <w:rFonts w:ascii="Arial" w:hAnsi="Arial" w:cs="Arial"/>
                <w:b/>
                <w:bCs/>
                <w:sz w:val="28"/>
                <w:szCs w:val="28"/>
                <w:u w:val="single"/>
              </w:rPr>
              <w:t>Key</w:t>
            </w:r>
            <w:r w:rsidRPr="002B0E9A">
              <w:rPr>
                <w:rFonts w:ascii="Arial" w:hAnsi="Arial" w:cs="Arial"/>
                <w:b/>
                <w:bCs/>
                <w:sz w:val="28"/>
                <w:szCs w:val="28"/>
              </w:rPr>
              <w:t xml:space="preserve">: </w:t>
            </w:r>
          </w:p>
          <w:p w:rsidR="00BE1501" w:rsidRPr="002B0E9A" w:rsidRDefault="00BE1501">
            <w:pPr>
              <w:pStyle w:val="FreeForm"/>
              <w:rPr>
                <w:rFonts w:ascii="Arial" w:hAnsi="Arial" w:cs="Arial"/>
                <w:b/>
                <w:bCs/>
                <w:sz w:val="28"/>
                <w:szCs w:val="28"/>
              </w:rPr>
            </w:pPr>
          </w:p>
          <w:p w:rsidR="00BE1501" w:rsidRPr="002B0E9A" w:rsidRDefault="00BE1501">
            <w:pPr>
              <w:pStyle w:val="FreeForm"/>
              <w:rPr>
                <w:rFonts w:ascii="Arial" w:hAnsi="Arial" w:cs="Arial"/>
                <w:sz w:val="28"/>
                <w:szCs w:val="28"/>
              </w:rPr>
            </w:pPr>
            <w:r w:rsidRPr="002B0E9A">
              <w:rPr>
                <w:rFonts w:ascii="Arial" w:hAnsi="Arial" w:cs="Arial"/>
                <w:sz w:val="28"/>
                <w:szCs w:val="28"/>
              </w:rPr>
              <w:t>TOFF – Thurrock Over Fifties Forum</w:t>
            </w:r>
          </w:p>
          <w:p w:rsidR="00BE1501" w:rsidRPr="002B0E9A" w:rsidRDefault="00BE1501">
            <w:pPr>
              <w:pStyle w:val="FreeForm"/>
              <w:rPr>
                <w:rFonts w:ascii="Arial" w:hAnsi="Arial" w:cs="Arial"/>
                <w:sz w:val="28"/>
                <w:szCs w:val="28"/>
              </w:rPr>
            </w:pPr>
            <w:r w:rsidRPr="002B0E9A">
              <w:rPr>
                <w:rFonts w:ascii="Arial" w:hAnsi="Arial" w:cs="Arial"/>
                <w:sz w:val="28"/>
                <w:szCs w:val="28"/>
              </w:rPr>
              <w:t>LINK – Local Involvement Network</w:t>
            </w:r>
          </w:p>
          <w:p w:rsidR="00BE1501" w:rsidRPr="002B0E9A" w:rsidRDefault="00BE1501">
            <w:pPr>
              <w:pStyle w:val="FreeForm"/>
              <w:rPr>
                <w:rFonts w:ascii="Arial" w:hAnsi="Arial" w:cs="Arial"/>
                <w:sz w:val="28"/>
                <w:szCs w:val="28"/>
              </w:rPr>
            </w:pPr>
            <w:r w:rsidRPr="002B0E9A">
              <w:rPr>
                <w:rFonts w:ascii="Arial" w:hAnsi="Arial" w:cs="Arial"/>
                <w:sz w:val="28"/>
                <w:szCs w:val="28"/>
              </w:rPr>
              <w:t>U3A – University of the 3rd Age</w:t>
            </w:r>
          </w:p>
          <w:p w:rsidR="00BE1501" w:rsidRPr="002B0E9A" w:rsidRDefault="00BE1501">
            <w:pPr>
              <w:pStyle w:val="FreeForm"/>
              <w:rPr>
                <w:rFonts w:ascii="Arial" w:hAnsi="Arial" w:cs="Arial"/>
                <w:sz w:val="28"/>
                <w:szCs w:val="28"/>
              </w:rPr>
            </w:pPr>
            <w:r w:rsidRPr="002B0E9A">
              <w:rPr>
                <w:rFonts w:ascii="Arial" w:hAnsi="Arial" w:cs="Arial"/>
                <w:sz w:val="28"/>
                <w:szCs w:val="28"/>
              </w:rPr>
              <w:t>SCOOT – Stanford-le-Hope Older Peoples Club</w:t>
            </w:r>
          </w:p>
          <w:p w:rsidR="00BE1501" w:rsidRPr="002B0E9A" w:rsidRDefault="00BE1501">
            <w:pPr>
              <w:pStyle w:val="FreeForm"/>
              <w:rPr>
                <w:rFonts w:ascii="Arial" w:hAnsi="Arial" w:cs="Arial"/>
                <w:sz w:val="28"/>
                <w:szCs w:val="28"/>
              </w:rPr>
            </w:pPr>
            <w:r w:rsidRPr="002B0E9A">
              <w:rPr>
                <w:rFonts w:ascii="Arial" w:hAnsi="Arial" w:cs="Arial"/>
                <w:sz w:val="28"/>
                <w:szCs w:val="28"/>
              </w:rPr>
              <w:t>FE – Future East (The Regional Forum on Ageing)</w:t>
            </w:r>
          </w:p>
          <w:p w:rsidR="00BE1501" w:rsidRPr="002B0E9A" w:rsidRDefault="00BE1501">
            <w:pPr>
              <w:pStyle w:val="FreeForm"/>
              <w:rPr>
                <w:rFonts w:ascii="Arial" w:hAnsi="Arial" w:cs="Arial"/>
                <w:sz w:val="28"/>
                <w:szCs w:val="28"/>
              </w:rPr>
            </w:pPr>
            <w:r w:rsidRPr="002B0E9A">
              <w:rPr>
                <w:rFonts w:ascii="Arial" w:hAnsi="Arial" w:cs="Arial"/>
                <w:sz w:val="28"/>
                <w:szCs w:val="28"/>
              </w:rPr>
              <w:t>EOPPG – Essex Older Peoples Partnership Board</w:t>
            </w:r>
          </w:p>
          <w:p w:rsidR="00BE1501" w:rsidRPr="002B0E9A" w:rsidRDefault="00BE1501">
            <w:pPr>
              <w:pStyle w:val="FreeForm"/>
              <w:rPr>
                <w:rFonts w:ascii="Arial" w:hAnsi="Arial" w:cs="Arial"/>
                <w:sz w:val="28"/>
                <w:szCs w:val="28"/>
              </w:rPr>
            </w:pPr>
            <w:r w:rsidRPr="002B0E9A">
              <w:rPr>
                <w:rFonts w:ascii="Arial" w:hAnsi="Arial" w:cs="Arial"/>
                <w:sz w:val="28"/>
                <w:szCs w:val="28"/>
              </w:rPr>
              <w:t>SWEPT – South West Essex Primary Care Trust</w:t>
            </w:r>
          </w:p>
          <w:p w:rsidR="00BE1501" w:rsidRPr="002B0E9A" w:rsidRDefault="00BE1501">
            <w:pPr>
              <w:pStyle w:val="FreeForm"/>
              <w:rPr>
                <w:rFonts w:ascii="Arial" w:hAnsi="Arial" w:cs="Arial"/>
                <w:sz w:val="28"/>
                <w:szCs w:val="28"/>
              </w:rPr>
            </w:pPr>
            <w:r w:rsidRPr="002B0E9A">
              <w:rPr>
                <w:rFonts w:ascii="Arial" w:hAnsi="Arial" w:cs="Arial"/>
                <w:sz w:val="28"/>
                <w:szCs w:val="28"/>
              </w:rPr>
              <w:t>TDN – Thurrock Disability Network</w:t>
            </w:r>
          </w:p>
          <w:p w:rsidR="00BE1501" w:rsidRPr="002B0E9A" w:rsidRDefault="00BE1501">
            <w:pPr>
              <w:pStyle w:val="FreeForm"/>
              <w:rPr>
                <w:rFonts w:ascii="Arial" w:hAnsi="Arial" w:cs="Arial"/>
                <w:sz w:val="28"/>
                <w:szCs w:val="28"/>
              </w:rPr>
            </w:pPr>
            <w:r w:rsidRPr="002B0E9A">
              <w:rPr>
                <w:rFonts w:ascii="Arial" w:hAnsi="Arial" w:cs="Arial"/>
                <w:sz w:val="28"/>
                <w:szCs w:val="28"/>
              </w:rPr>
              <w:t>DAB – Citizens Advice Bureau</w:t>
            </w:r>
          </w:p>
          <w:p w:rsidR="00BE1501" w:rsidRPr="002B0E9A" w:rsidRDefault="00BE1501">
            <w:pPr>
              <w:pStyle w:val="FreeForm"/>
              <w:rPr>
                <w:rFonts w:ascii="Arial" w:hAnsi="Arial" w:cs="Arial"/>
                <w:sz w:val="28"/>
                <w:szCs w:val="28"/>
              </w:rPr>
            </w:pPr>
            <w:r w:rsidRPr="002B0E9A">
              <w:rPr>
                <w:rFonts w:ascii="Arial" w:hAnsi="Arial" w:cs="Arial"/>
                <w:sz w:val="28"/>
                <w:szCs w:val="28"/>
              </w:rPr>
              <w:t>A.C.Thurrock – Age Concern Thurrock</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sz w:val="28"/>
                <w:szCs w:val="28"/>
              </w:rPr>
            </w:pPr>
          </w:p>
          <w:p w:rsidR="00BE1501" w:rsidRPr="002B0E9A" w:rsidRDefault="00BE1501"/>
          <w:p w:rsidR="00BE1501" w:rsidRPr="002B0E9A" w:rsidRDefault="00BE1501">
            <w:pPr>
              <w:jc w:val="right"/>
            </w:pPr>
          </w:p>
        </w:tc>
      </w:tr>
      <w:tr w:rsidR="00BE1501" w:rsidRPr="002B0E9A">
        <w:trPr>
          <w:cantSplit/>
          <w:trHeight w:val="1341"/>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numPr>
                <w:ilvl w:val="0"/>
                <w:numId w:val="7"/>
              </w:numPr>
              <w:rPr>
                <w:rFonts w:ascii="Arial" w:hAnsi="Arial" w:cs="Arial"/>
                <w:b/>
                <w:bCs/>
                <w:sz w:val="28"/>
                <w:szCs w:val="28"/>
                <w:u w:val="single"/>
              </w:rPr>
            </w:pPr>
            <w:r w:rsidRPr="002B0E9A">
              <w:rPr>
                <w:rFonts w:ascii="Arial" w:hAnsi="Arial" w:cs="Arial"/>
                <w:b/>
                <w:bCs/>
                <w:sz w:val="28"/>
                <w:szCs w:val="28"/>
                <w:u w:val="single"/>
              </w:rPr>
              <w:t>Welcome and Introductions</w:t>
            </w:r>
          </w:p>
          <w:p w:rsidR="00BE1501" w:rsidRPr="002B0E9A" w:rsidRDefault="00BE1501">
            <w:pPr>
              <w:rPr>
                <w:rFonts w:ascii="Arial" w:hAnsi="Arial" w:cs="Arial"/>
                <w:b/>
                <w:bCs/>
                <w:sz w:val="28"/>
                <w:szCs w:val="28"/>
                <w:u w:val="single"/>
              </w:rPr>
            </w:pPr>
          </w:p>
          <w:p w:rsidR="00BE1501" w:rsidRPr="002B0E9A" w:rsidRDefault="00BE1501">
            <w:pPr>
              <w:rPr>
                <w:rFonts w:ascii="Arial" w:hAnsi="Arial" w:cs="Arial"/>
                <w:b/>
                <w:bCs/>
                <w:sz w:val="28"/>
                <w:szCs w:val="28"/>
                <w:u w:val="single"/>
              </w:rPr>
            </w:pPr>
            <w:r w:rsidRPr="002B0E9A">
              <w:rPr>
                <w:rFonts w:ascii="Arial" w:hAnsi="Arial" w:cs="Arial"/>
                <w:sz w:val="28"/>
                <w:szCs w:val="28"/>
              </w:rPr>
              <w:t>Brian Horne welcomed those present to the meeting and introductions were made.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sz w:val="28"/>
                <w:szCs w:val="28"/>
              </w:rPr>
            </w:pPr>
          </w:p>
        </w:tc>
      </w:tr>
      <w:tr w:rsidR="00BE1501" w:rsidRPr="002B0E9A">
        <w:trPr>
          <w:cantSplit/>
          <w:trHeight w:val="1341"/>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numPr>
                <w:ilvl w:val="0"/>
                <w:numId w:val="7"/>
              </w:numPr>
              <w:rPr>
                <w:rFonts w:ascii="Arial" w:hAnsi="Arial" w:cs="Arial"/>
                <w:b/>
                <w:bCs/>
                <w:sz w:val="28"/>
                <w:szCs w:val="28"/>
                <w:u w:val="single"/>
              </w:rPr>
            </w:pPr>
            <w:r w:rsidRPr="002B0E9A">
              <w:rPr>
                <w:rFonts w:ascii="Arial" w:hAnsi="Arial" w:cs="Arial"/>
                <w:b/>
                <w:bCs/>
                <w:sz w:val="28"/>
                <w:szCs w:val="28"/>
                <w:u w:val="single"/>
              </w:rPr>
              <w:t>Minutes of the last meeting</w:t>
            </w:r>
          </w:p>
          <w:p w:rsidR="00BE1501" w:rsidRPr="002B0E9A" w:rsidRDefault="00BE1501">
            <w:pPr>
              <w:ind w:left="360"/>
              <w:rPr>
                <w:rFonts w:ascii="Arial" w:hAnsi="Arial" w:cs="Arial"/>
                <w:b/>
                <w:bCs/>
                <w:sz w:val="28"/>
                <w:szCs w:val="28"/>
                <w:u w:val="single"/>
              </w:rPr>
            </w:pPr>
          </w:p>
          <w:p w:rsidR="00BE1501" w:rsidRPr="002B0E9A" w:rsidRDefault="00BE1501">
            <w:pPr>
              <w:rPr>
                <w:rFonts w:ascii="Arial" w:hAnsi="Arial" w:cs="Arial"/>
                <w:sz w:val="28"/>
                <w:szCs w:val="28"/>
              </w:rPr>
            </w:pPr>
            <w:r w:rsidRPr="002B0E9A">
              <w:rPr>
                <w:rFonts w:ascii="Arial" w:hAnsi="Arial" w:cs="Arial"/>
                <w:sz w:val="28"/>
                <w:szCs w:val="28"/>
              </w:rPr>
              <w:t>The minutes of the last meeting were not available to be agreed.</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sz w:val="28"/>
                <w:szCs w:val="28"/>
              </w:rPr>
            </w:pPr>
            <w:r w:rsidRPr="002B0E9A">
              <w:rPr>
                <w:rFonts w:ascii="Arial" w:hAnsi="Arial" w:cs="Arial"/>
                <w:sz w:val="28"/>
                <w:szCs w:val="28"/>
              </w:rPr>
              <w:t xml:space="preserve">  </w:t>
            </w:r>
            <w:r w:rsidRPr="002B0E9A">
              <w:rPr>
                <w:rFonts w:ascii="Arial" w:hAnsi="Arial" w:cs="Arial"/>
                <w:b/>
                <w:bCs/>
                <w:sz w:val="28"/>
                <w:szCs w:val="28"/>
              </w:rPr>
              <w:t>ACTION</w:t>
            </w:r>
          </w:p>
        </w:tc>
      </w:tr>
      <w:tr w:rsidR="00BE1501" w:rsidRPr="002B0E9A">
        <w:trPr>
          <w:cantSplit/>
          <w:trHeight w:val="1314"/>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numPr>
                <w:ilvl w:val="0"/>
                <w:numId w:val="7"/>
              </w:numPr>
              <w:spacing w:after="240"/>
              <w:rPr>
                <w:rFonts w:ascii="Arial" w:hAnsi="Arial" w:cs="Arial"/>
                <w:b/>
                <w:bCs/>
                <w:color w:val="auto"/>
                <w:sz w:val="28"/>
                <w:szCs w:val="28"/>
                <w:u w:val="single"/>
              </w:rPr>
            </w:pPr>
            <w:r w:rsidRPr="002B0E9A">
              <w:rPr>
                <w:rFonts w:ascii="Arial" w:hAnsi="Arial" w:cs="Arial"/>
                <w:b/>
                <w:bCs/>
                <w:color w:val="auto"/>
                <w:sz w:val="28"/>
                <w:szCs w:val="28"/>
                <w:u w:val="single"/>
              </w:rPr>
              <w:t>Matters Arising</w:t>
            </w:r>
          </w:p>
          <w:p w:rsidR="00BE1501" w:rsidRPr="002B0E9A" w:rsidRDefault="00BE1501">
            <w:pPr>
              <w:pStyle w:val="FreeForm"/>
              <w:spacing w:after="240"/>
              <w:rPr>
                <w:rFonts w:ascii="Arial" w:hAnsi="Arial" w:cs="Arial"/>
                <w:color w:val="auto"/>
                <w:sz w:val="28"/>
                <w:szCs w:val="28"/>
              </w:rPr>
            </w:pPr>
            <w:r w:rsidRPr="002B0E9A">
              <w:rPr>
                <w:rFonts w:ascii="Arial" w:hAnsi="Arial" w:cs="Arial"/>
                <w:color w:val="auto"/>
                <w:sz w:val="28"/>
                <w:szCs w:val="28"/>
              </w:rPr>
              <w:t>Unable to discuss any matters arising from the previous meeting as minutes of the meeting were not available.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sz w:val="28"/>
                <w:szCs w:val="28"/>
              </w:rPr>
            </w:pPr>
            <w:r w:rsidRPr="002B0E9A">
              <w:rPr>
                <w:rFonts w:ascii="Arial" w:hAnsi="Arial" w:cs="Arial"/>
                <w:b/>
                <w:bCs/>
                <w:sz w:val="28"/>
                <w:szCs w:val="28"/>
              </w:rPr>
              <w:t xml:space="preserve">  ACTION</w:t>
            </w:r>
          </w:p>
        </w:tc>
      </w:tr>
      <w:tr w:rsidR="00BE1501" w:rsidRPr="002B0E9A">
        <w:trPr>
          <w:cantSplit/>
          <w:trHeight w:val="8559"/>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numPr>
                <w:ilvl w:val="0"/>
                <w:numId w:val="7"/>
              </w:numPr>
              <w:spacing w:after="240"/>
              <w:rPr>
                <w:rFonts w:ascii="Arial" w:hAnsi="Arial" w:cs="Arial"/>
                <w:b/>
                <w:bCs/>
                <w:sz w:val="28"/>
                <w:szCs w:val="28"/>
                <w:u w:val="single"/>
              </w:rPr>
            </w:pPr>
            <w:r w:rsidRPr="002B0E9A">
              <w:rPr>
                <w:rFonts w:ascii="Arial" w:hAnsi="Arial" w:cs="Arial"/>
                <w:b/>
                <w:bCs/>
                <w:sz w:val="28"/>
                <w:szCs w:val="28"/>
                <w:u w:val="single"/>
              </w:rPr>
              <w:t>Overview of current and future arrangements for Thurrock Older Peoples Parliament</w:t>
            </w:r>
          </w:p>
          <w:p w:rsidR="00BE1501" w:rsidRPr="002B0E9A" w:rsidRDefault="00BE1501">
            <w:pPr>
              <w:pStyle w:val="FreeForm"/>
              <w:spacing w:after="240"/>
              <w:jc w:val="both"/>
              <w:rPr>
                <w:rFonts w:ascii="Arial" w:hAnsi="Arial" w:cs="Arial"/>
                <w:sz w:val="28"/>
                <w:szCs w:val="28"/>
              </w:rPr>
            </w:pPr>
            <w:r w:rsidRPr="002B0E9A">
              <w:rPr>
                <w:rFonts w:ascii="Arial" w:hAnsi="Arial" w:cs="Arial"/>
                <w:sz w:val="28"/>
                <w:szCs w:val="28"/>
              </w:rPr>
              <w:t>Sarah Turner advised that her role was to support the Older Peoples’ Parliament and that Susan Rollings would be taking the minutes of the meetings in the future.  She further explained that other Partnership Boards have agreed to use the Terms of Reference prepared by Ian Evans, Thurrock Coalition.</w:t>
            </w:r>
          </w:p>
          <w:p w:rsidR="00BE1501" w:rsidRPr="002B0E9A" w:rsidRDefault="00BE1501">
            <w:pPr>
              <w:pStyle w:val="FreeForm"/>
              <w:spacing w:after="240"/>
              <w:jc w:val="both"/>
              <w:rPr>
                <w:rFonts w:ascii="Arial" w:hAnsi="Arial" w:cs="Arial"/>
                <w:sz w:val="28"/>
                <w:szCs w:val="28"/>
              </w:rPr>
            </w:pPr>
            <w:r w:rsidRPr="002B0E9A">
              <w:rPr>
                <w:rFonts w:ascii="Arial" w:hAnsi="Arial" w:cs="Arial"/>
                <w:sz w:val="28"/>
                <w:szCs w:val="28"/>
              </w:rPr>
              <w:t xml:space="preserve">Sarah advised that Brian and Gerry both felt that there should be a Thurrock Council Head of Service as co-chair of the Older Peoples’ Parliament, as there is with the other Partnership Boards.  Les Billingham has volunteered to take this role, which would provide a direct link to the Health and Well-Being Board.  Gerry said that he believed that to have Les Billingham as a co-chair would put the group on a stronger footing and he supported the motion.   Olga thought that Les Billingham would be very effective and agreed to the proposal.  Councillor Gupta also thought that Les Billingham would be an effective co-chair and would help to strengthen the voice of the group by having a senior Council Officer to move matters forward. and he agreed to the proposal.  A vote was taken on this proposal and was unanimously agreed by those present.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spacing w:after="240"/>
              <w:rPr>
                <w:rFonts w:ascii="Arial" w:hAnsi="Arial" w:cs="Arial"/>
                <w:b/>
                <w:bCs/>
                <w:sz w:val="28"/>
                <w:szCs w:val="28"/>
              </w:rPr>
            </w:pPr>
            <w:r w:rsidRPr="002B0E9A">
              <w:rPr>
                <w:rFonts w:ascii="Arial" w:hAnsi="Arial" w:cs="Arial"/>
                <w:sz w:val="28"/>
                <w:szCs w:val="28"/>
              </w:rPr>
              <w:t xml:space="preserve"> </w:t>
            </w:r>
            <w:r w:rsidRPr="002B0E9A">
              <w:rPr>
                <w:rFonts w:ascii="Arial" w:hAnsi="Arial" w:cs="Arial"/>
                <w:b/>
                <w:bCs/>
                <w:sz w:val="28"/>
                <w:szCs w:val="28"/>
              </w:rPr>
              <w:t>ACTION</w:t>
            </w:r>
          </w:p>
        </w:tc>
      </w:tr>
      <w:tr w:rsidR="00BE1501" w:rsidRPr="002B0E9A">
        <w:trPr>
          <w:cantSplit/>
          <w:trHeight w:val="3023"/>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numPr>
                <w:ilvl w:val="0"/>
                <w:numId w:val="8"/>
              </w:numPr>
              <w:spacing w:after="240"/>
              <w:rPr>
                <w:rFonts w:ascii="Arial" w:hAnsi="Arial" w:cs="Arial"/>
                <w:b/>
                <w:bCs/>
                <w:sz w:val="28"/>
                <w:szCs w:val="28"/>
                <w:u w:val="single"/>
              </w:rPr>
            </w:pPr>
            <w:r w:rsidRPr="002B0E9A">
              <w:rPr>
                <w:rFonts w:ascii="Arial" w:hAnsi="Arial" w:cs="Arial"/>
                <w:b/>
                <w:bCs/>
                <w:sz w:val="28"/>
                <w:szCs w:val="28"/>
                <w:u w:val="single"/>
              </w:rPr>
              <w:t xml:space="preserve">Older Peoples’ Parliament Terms of Reference – </w:t>
            </w:r>
            <w:r w:rsidRPr="002B0E9A">
              <w:rPr>
                <w:rFonts w:ascii="Arial" w:hAnsi="Arial" w:cs="Arial"/>
                <w:b/>
                <w:bCs/>
                <w:sz w:val="28"/>
                <w:szCs w:val="28"/>
              </w:rPr>
              <w:t xml:space="preserve">             </w:t>
            </w:r>
            <w:r w:rsidRPr="002B0E9A">
              <w:rPr>
                <w:rFonts w:ascii="Arial" w:hAnsi="Arial" w:cs="Arial"/>
                <w:b/>
                <w:bCs/>
                <w:sz w:val="28"/>
                <w:szCs w:val="28"/>
                <w:u w:val="single"/>
              </w:rPr>
              <w:t>Ian Evans</w:t>
            </w:r>
          </w:p>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Ian explained that he is the programme co-ordinator for Thurrock Coalition and he gave an overview of how the Coalition supports the other Partnership Boards.  He explained that the purpose of the Partnership Boards was to involve people and talk about strategic planning. Other Partnership Boards have adopted the proposed Terms of Reference.  The Partnership Boards are: the Disability Partnership Board, the Mental Health Partnership Board and the Older Peoples’ Parliament.  Gerry explained that TOFFS will retain its own identity – it is not a Partnership Board and will not be organising the Older Peoples’ Parliament meetings.</w:t>
            </w:r>
          </w:p>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Ian advised that it is proposed that all Partnership Boards should follow the Social Model of Disability, which Thurrock Council adopted in 2001 and the Equality Act, to include as many people as possible throughout the Borough.</w:t>
            </w:r>
          </w:p>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It is proposed that the Older Peoples’ Parliament will meet every three months and will share information with the other Boards.  Members of other Boards can always be invited to feedback at an Older Peoples’ Parliament meeting.  Ideas and issues will be brought to the meeting for decisions and actions to be taken to improve services for people living in Thurrock.  Ian suggested that an Action Log be created to ensure all actions are progressed.  Other Partnership Boards’ action logs will be available on the Coalition website.  Partnership Board reports will feed into the Health and Well-Being Board.</w:t>
            </w:r>
          </w:p>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 xml:space="preserve">The draft Terms of Reference state that communication with people will be via email or paper documents.  Agendas and minutes of all Partnership Boards will be on the Thurrock Coalition website – </w:t>
            </w:r>
            <w:hyperlink r:id="rId8" w:history="1">
              <w:r w:rsidRPr="002B0E9A">
                <w:rPr>
                  <w:rStyle w:val="Hyperlink"/>
                  <w:rFonts w:ascii="Arial" w:hAnsi="Arial" w:cs="Arial"/>
                  <w:sz w:val="28"/>
                  <w:szCs w:val="28"/>
                  <w:u w:val="none"/>
                </w:rPr>
                <w:t>http://www.thurrockcoalition.co.uk/partnership_boards.html</w:t>
              </w:r>
            </w:hyperlink>
            <w:r w:rsidRPr="002B0E9A">
              <w:rPr>
                <w:rFonts w:ascii="Arial" w:hAnsi="Arial" w:cs="Arial"/>
                <w:color w:val="auto"/>
                <w:sz w:val="28"/>
                <w:szCs w:val="28"/>
              </w:rPr>
              <w:t>.   Gerry thought that the Age Concern website was the appropriate site for Older Peoples’ agendas and minutes rather than a ‘disability’ website.   Ian explained that there was no specific reference to disability on the relevant page on the Coalition website.</w:t>
            </w:r>
          </w:p>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 xml:space="preserve">It also states in the draft Terms of Reference that all paperwork will go out two weeks before a meeting and that administrative support will be provided.  Advocacy support can also be provided.  </w:t>
            </w:r>
          </w:p>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Anyone with a position of responsibility on the Board will be required to have a Criminal Records Bureau (CRB) check.</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sz w:val="28"/>
                <w:szCs w:val="28"/>
              </w:rPr>
            </w:pPr>
            <w:r w:rsidRPr="002B0E9A">
              <w:rPr>
                <w:rFonts w:ascii="Arial" w:hAnsi="Arial" w:cs="Arial"/>
                <w:sz w:val="28"/>
                <w:szCs w:val="28"/>
              </w:rPr>
              <w:t xml:space="preserve">  </w:t>
            </w:r>
            <w:r w:rsidRPr="002B0E9A">
              <w:rPr>
                <w:rFonts w:ascii="Arial" w:hAnsi="Arial" w:cs="Arial"/>
                <w:b/>
                <w:bCs/>
                <w:sz w:val="28"/>
                <w:szCs w:val="28"/>
              </w:rPr>
              <w:t>ACTION</w:t>
            </w: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FF0000"/>
                <w:sz w:val="28"/>
                <w:szCs w:val="28"/>
              </w:rPr>
            </w:pPr>
            <w:r w:rsidRPr="002B0E9A">
              <w:rPr>
                <w:rFonts w:ascii="Arial" w:hAnsi="Arial" w:cs="Arial"/>
                <w:b/>
                <w:bCs/>
                <w:color w:val="FF0000"/>
                <w:sz w:val="28"/>
                <w:szCs w:val="28"/>
              </w:rPr>
              <w:t>Action log to</w:t>
            </w: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FF0000"/>
                <w:sz w:val="28"/>
                <w:szCs w:val="28"/>
              </w:rPr>
            </w:pPr>
            <w:r w:rsidRPr="002B0E9A">
              <w:rPr>
                <w:rFonts w:ascii="Arial" w:hAnsi="Arial" w:cs="Arial"/>
                <w:b/>
                <w:bCs/>
                <w:color w:val="FF0000"/>
                <w:sz w:val="28"/>
                <w:szCs w:val="28"/>
              </w:rPr>
              <w:t>be created</w:t>
            </w: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000080"/>
              </w:rPr>
            </w:pPr>
          </w:p>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color w:val="FF0000"/>
                <w:sz w:val="28"/>
                <w:szCs w:val="28"/>
              </w:rPr>
            </w:pPr>
            <w:r w:rsidRPr="002B0E9A">
              <w:rPr>
                <w:rFonts w:ascii="Arial" w:hAnsi="Arial" w:cs="Arial"/>
                <w:b/>
                <w:bCs/>
                <w:color w:val="FF0000"/>
                <w:sz w:val="28"/>
                <w:szCs w:val="28"/>
              </w:rPr>
              <w:t>CRB checks to be carried out</w:t>
            </w:r>
          </w:p>
        </w:tc>
      </w:tr>
      <w:tr w:rsidR="00BE1501" w:rsidRPr="002B0E9A">
        <w:trPr>
          <w:cantSplit/>
          <w:trHeight w:val="2744"/>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jc w:val="both"/>
              <w:rPr>
                <w:rFonts w:ascii="Arial" w:hAnsi="Arial" w:cs="Arial"/>
                <w:color w:val="auto"/>
                <w:sz w:val="28"/>
                <w:szCs w:val="28"/>
              </w:rPr>
            </w:pPr>
            <w:r w:rsidRPr="002B0E9A">
              <w:rPr>
                <w:rFonts w:ascii="Arial" w:hAnsi="Arial" w:cs="Arial"/>
                <w:color w:val="auto"/>
                <w:sz w:val="28"/>
                <w:szCs w:val="28"/>
              </w:rPr>
              <w:t>Copies of the draft Terms of Reference were passed to those present to read and consider.  They were open to discussion and will be voted on at a future meeting.</w:t>
            </w:r>
          </w:p>
          <w:p w:rsidR="00BE1501" w:rsidRPr="002B0E9A" w:rsidRDefault="00BE1501">
            <w:pPr>
              <w:jc w:val="both"/>
              <w:rPr>
                <w:rFonts w:ascii="Arial" w:hAnsi="Arial" w:cs="Arial"/>
                <w:color w:val="auto"/>
                <w:sz w:val="28"/>
                <w:szCs w:val="28"/>
              </w:rPr>
            </w:pPr>
          </w:p>
          <w:p w:rsidR="00BE1501" w:rsidRPr="002B0E9A" w:rsidRDefault="00BE1501">
            <w:pPr>
              <w:jc w:val="both"/>
              <w:rPr>
                <w:rFonts w:ascii="Arial" w:hAnsi="Arial" w:cs="Arial"/>
                <w:sz w:val="28"/>
                <w:szCs w:val="28"/>
              </w:rPr>
            </w:pPr>
            <w:r w:rsidRPr="002B0E9A">
              <w:rPr>
                <w:rFonts w:ascii="Arial" w:hAnsi="Arial" w:cs="Arial"/>
                <w:color w:val="auto"/>
                <w:sz w:val="28"/>
                <w:szCs w:val="28"/>
              </w:rPr>
              <w:t xml:space="preserve">There was a discussion regarding the age definition of “older people”.  Gerry advised that TOFF was a forum for anyone over 50 years old and Glynis stated that Age Concern services were for people over 50.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rPr>
                <w:rFonts w:ascii="Arial" w:hAnsi="Arial" w:cs="Arial"/>
                <w:b/>
                <w:bCs/>
                <w:sz w:val="28"/>
                <w:szCs w:val="28"/>
              </w:rPr>
            </w:pPr>
            <w:r w:rsidRPr="002B0E9A">
              <w:rPr>
                <w:rFonts w:ascii="Arial" w:hAnsi="Arial" w:cs="Arial"/>
                <w:b/>
                <w:bCs/>
                <w:sz w:val="28"/>
                <w:szCs w:val="28"/>
              </w:rPr>
              <w:t>ACTION</w:t>
            </w:r>
          </w:p>
          <w:p w:rsidR="00BE1501" w:rsidRPr="002B0E9A" w:rsidRDefault="00BE1501">
            <w:pPr>
              <w:rPr>
                <w:rFonts w:ascii="Arial" w:hAnsi="Arial" w:cs="Arial"/>
                <w:b/>
                <w:bCs/>
                <w:color w:val="000080"/>
              </w:rPr>
            </w:pPr>
          </w:p>
          <w:p w:rsidR="00BE1501" w:rsidRPr="002B0E9A" w:rsidRDefault="00BE1501">
            <w:pPr>
              <w:rPr>
                <w:rFonts w:ascii="Arial" w:hAnsi="Arial" w:cs="Arial"/>
                <w:b/>
                <w:bCs/>
                <w:color w:val="FF0000"/>
                <w:sz w:val="28"/>
                <w:szCs w:val="28"/>
              </w:rPr>
            </w:pPr>
            <w:r w:rsidRPr="002B0E9A">
              <w:rPr>
                <w:rFonts w:ascii="Arial" w:hAnsi="Arial" w:cs="Arial"/>
                <w:b/>
                <w:bCs/>
                <w:color w:val="FF0000"/>
                <w:sz w:val="28"/>
                <w:szCs w:val="28"/>
              </w:rPr>
              <w:t>Vote on Terms of Reference</w:t>
            </w:r>
          </w:p>
        </w:tc>
      </w:tr>
      <w:tr w:rsidR="00BE1501" w:rsidRPr="002B0E9A" w:rsidTr="00645545">
        <w:trPr>
          <w:cantSplit/>
          <w:trHeight w:val="10664"/>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numPr>
                <w:ilvl w:val="0"/>
                <w:numId w:val="8"/>
              </w:numPr>
              <w:spacing w:after="240"/>
              <w:rPr>
                <w:rFonts w:ascii="Arial" w:hAnsi="Arial" w:cs="Arial"/>
                <w:b/>
                <w:bCs/>
                <w:sz w:val="28"/>
                <w:szCs w:val="28"/>
                <w:u w:val="single"/>
              </w:rPr>
            </w:pPr>
            <w:r w:rsidRPr="002B0E9A">
              <w:rPr>
                <w:rFonts w:ascii="Arial" w:hAnsi="Arial" w:cs="Arial"/>
                <w:b/>
                <w:bCs/>
                <w:sz w:val="28"/>
                <w:szCs w:val="28"/>
                <w:u w:val="single"/>
              </w:rPr>
              <w:t>Health and Well-Being Strategy – Ceri Armstrong</w:t>
            </w:r>
          </w:p>
          <w:p w:rsidR="00BE1501" w:rsidRPr="002B0E9A" w:rsidRDefault="00BE1501">
            <w:pPr>
              <w:jc w:val="both"/>
              <w:rPr>
                <w:rFonts w:ascii="Arial" w:hAnsi="Arial" w:cs="Arial"/>
                <w:sz w:val="28"/>
                <w:szCs w:val="28"/>
              </w:rPr>
            </w:pPr>
            <w:r w:rsidRPr="002B0E9A">
              <w:rPr>
                <w:rFonts w:ascii="Arial" w:hAnsi="Arial" w:cs="Arial"/>
                <w:sz w:val="28"/>
                <w:szCs w:val="28"/>
              </w:rPr>
              <w:t>Ceri gave background information regarding the Health and Well-Being Board.  She explained that Thurrock has had a shadow Board since April 2011 but from the 1</w:t>
            </w:r>
            <w:r w:rsidRPr="002B0E9A">
              <w:rPr>
                <w:rFonts w:ascii="Arial" w:hAnsi="Arial" w:cs="Arial"/>
                <w:sz w:val="28"/>
                <w:szCs w:val="28"/>
                <w:vertAlign w:val="superscript"/>
              </w:rPr>
              <w:t>st</w:t>
            </w:r>
            <w:r w:rsidRPr="002B0E9A">
              <w:rPr>
                <w:rFonts w:ascii="Arial" w:hAnsi="Arial" w:cs="Arial"/>
                <w:sz w:val="28"/>
                <w:szCs w:val="28"/>
              </w:rPr>
              <w:t xml:space="preserve"> April 2013 it became a statutory board whose purpose was to improve the health and well-being and reduce health inequalities of people living in Thurrock.   Such boards have been created throughout the country.  The Board is a partnership board made up of Councillors, Council Officers, Health colleagues, Healthwatch and the Community Safety Partnership’s Chair.  It is the Board’s responsibility to develop a Joint Strategic Needs Assessment and develop a Health and Well-Being Strategy which capture the Borough’s health and well-being priorities.  These documents drive commissioning decisions.   There are two parts to the strategy – one for children and one for adults.  The strategy is for three years – with one year delivery plans.  The suggestion is that Partnership Boards will monitor the delivery of actions and identify if outcomes are being achieved.  Ceri thought that the Older People’ Parliament may wish to think about their role in considering the actions of the Health and Well-Being Board.  A copy of Ceri’s presentation was handed to those present.</w:t>
            </w:r>
          </w:p>
          <w:p w:rsidR="00BE1501" w:rsidRPr="002B0E9A" w:rsidRDefault="00BE1501">
            <w:pPr>
              <w:jc w:val="both"/>
              <w:rPr>
                <w:rFonts w:ascii="Arial" w:hAnsi="Arial" w:cs="Arial"/>
                <w:sz w:val="28"/>
                <w:szCs w:val="28"/>
              </w:rPr>
            </w:pPr>
          </w:p>
          <w:p w:rsidR="00BE1501" w:rsidRPr="002B0E9A" w:rsidRDefault="00BE1501">
            <w:pPr>
              <w:jc w:val="both"/>
              <w:rPr>
                <w:rFonts w:ascii="Arial" w:hAnsi="Arial" w:cs="Arial"/>
                <w:sz w:val="28"/>
                <w:szCs w:val="28"/>
              </w:rPr>
            </w:pPr>
            <w:r w:rsidRPr="002B0E9A">
              <w:rPr>
                <w:rFonts w:ascii="Arial" w:hAnsi="Arial" w:cs="Arial"/>
                <w:sz w:val="28"/>
                <w:szCs w:val="28"/>
              </w:rPr>
              <w:t>Gerry advised that he had been told that Basildon Hospital was short of 93 beds recently and was concerned that this may become the usual situation.   He asked who this matter could be referred to.  Ceri advised that HWBB has spoken to the Hospital’s Chief Executive.  Brian was concerned that increases to the population in Thurrock would cause further strain on NHS resources and he would like to know what forward planning was in place.  Olga enquired about patients being able to select a hospital for treatment. Ceri advised that the “choice” agenda will continue.  Both Sarah and Ceri advised the group that they could invite Health representatives to a meeting to ask their questions directly.</w:t>
            </w:r>
          </w:p>
          <w:p w:rsidR="00BE1501" w:rsidRPr="002B0E9A" w:rsidRDefault="00BE1501">
            <w:pPr>
              <w:jc w:val="both"/>
              <w:rPr>
                <w:rFonts w:ascii="Arial" w:hAnsi="Arial" w:cs="Arial"/>
                <w:sz w:val="20"/>
                <w:szCs w:val="20"/>
              </w:rPr>
            </w:pPr>
          </w:p>
          <w:p w:rsidR="00BE1501" w:rsidRPr="002B0E9A" w:rsidRDefault="00BE1501">
            <w:pPr>
              <w:jc w:val="both"/>
              <w:rPr>
                <w:rFonts w:ascii="Arial" w:hAnsi="Arial" w:cs="Arial"/>
                <w:color w:val="auto"/>
                <w:sz w:val="28"/>
                <w:szCs w:val="28"/>
              </w:rPr>
            </w:pPr>
            <w:r w:rsidRPr="002B0E9A">
              <w:rPr>
                <w:rFonts w:ascii="Arial" w:hAnsi="Arial" w:cs="Arial"/>
                <w:sz w:val="28"/>
                <w:szCs w:val="28"/>
              </w:rPr>
              <w:t>Sarah suggested that the group work out what themes/questions they would like to raise at their meetings, i.e. housing, health transport etc. If the group wished to invite specific representatives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rsidP="00C95385"/>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color w:val="FF0000"/>
                <w:sz w:val="28"/>
                <w:szCs w:val="28"/>
              </w:rPr>
            </w:pPr>
            <w:r w:rsidRPr="002B0E9A">
              <w:rPr>
                <w:rFonts w:ascii="Arial" w:hAnsi="Arial" w:cs="Arial"/>
                <w:b/>
                <w:bCs/>
                <w:color w:val="FF0000"/>
                <w:sz w:val="28"/>
                <w:szCs w:val="28"/>
              </w:rPr>
              <w:t>Consider role of monitoring actions of the  Health &amp; Well-Being Board</w:t>
            </w:r>
          </w:p>
          <w:p w:rsidR="00BE1501" w:rsidRPr="002B0E9A" w:rsidRDefault="00BE1501">
            <w:pPr>
              <w:rPr>
                <w:rFonts w:ascii="Arial" w:hAnsi="Arial" w:cs="Arial"/>
                <w:b/>
                <w:bCs/>
                <w:sz w:val="28"/>
                <w:szCs w:val="28"/>
              </w:rPr>
            </w:pPr>
          </w:p>
        </w:tc>
      </w:tr>
      <w:tr w:rsidR="00BE1501" w:rsidRPr="002B0E9A">
        <w:trPr>
          <w:cantSplit/>
          <w:trHeight w:val="2560"/>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spacing w:after="240"/>
              <w:jc w:val="both"/>
              <w:rPr>
                <w:rFonts w:ascii="Arial" w:hAnsi="Arial" w:cs="Arial"/>
                <w:sz w:val="28"/>
                <w:szCs w:val="28"/>
              </w:rPr>
            </w:pPr>
            <w:r w:rsidRPr="002B0E9A">
              <w:rPr>
                <w:rFonts w:ascii="Arial" w:hAnsi="Arial" w:cs="Arial"/>
                <w:sz w:val="28"/>
                <w:szCs w:val="28"/>
              </w:rPr>
              <w:t>she thought that it may take up to six months to be able to get a senior representative to attend one of the group’s fixed dates.  Sarah suggested that at the next meeting it should be decided what topics/questions the group want to discuss.  Gerry thought there should be standard items on the agenda – i.e. Healthwatch.  Gerry also thought they should be working with the Housing Department.</w:t>
            </w:r>
          </w:p>
          <w:p w:rsidR="00BE1501" w:rsidRPr="002B0E9A" w:rsidRDefault="00BE1501">
            <w:pPr>
              <w:pStyle w:val="FreeForm"/>
              <w:spacing w:after="240"/>
              <w:jc w:val="both"/>
              <w:rPr>
                <w:rFonts w:ascii="Arial" w:hAnsi="Arial" w:cs="Arial"/>
                <w:sz w:val="28"/>
                <w:szCs w:val="28"/>
              </w:rPr>
            </w:pPr>
            <w:r w:rsidRPr="002B0E9A">
              <w:rPr>
                <w:rFonts w:ascii="Arial" w:hAnsi="Arial" w:cs="Arial"/>
                <w:sz w:val="28"/>
                <w:szCs w:val="28"/>
              </w:rPr>
              <w:t>Gerry said that he would like all Councillors to be sent a copy of the minutes.  Sarah explained that a copy of the minutes will be sent to the Members’ secretary.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rPr>
                <w:rFonts w:ascii="Arial" w:hAnsi="Arial" w:cs="Arial"/>
                <w:b/>
                <w:bCs/>
                <w:sz w:val="28"/>
                <w:szCs w:val="28"/>
              </w:rPr>
            </w:pPr>
            <w:r w:rsidRPr="002B0E9A">
              <w:rPr>
                <w:rFonts w:ascii="Arial" w:hAnsi="Arial" w:cs="Arial"/>
                <w:b/>
                <w:bCs/>
                <w:sz w:val="28"/>
                <w:szCs w:val="28"/>
              </w:rPr>
              <w:t>ACTION</w:t>
            </w: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rPr>
            </w:pPr>
          </w:p>
          <w:p w:rsidR="00BE1501" w:rsidRPr="002B0E9A" w:rsidRDefault="00BE1501">
            <w:pPr>
              <w:rPr>
                <w:rFonts w:ascii="Arial" w:hAnsi="Arial" w:cs="Arial"/>
                <w:b/>
                <w:bCs/>
                <w:color w:val="000080"/>
              </w:rPr>
            </w:pPr>
          </w:p>
          <w:p w:rsidR="00BE1501" w:rsidRPr="002B0E9A" w:rsidRDefault="00BE1501">
            <w:pPr>
              <w:rPr>
                <w:rFonts w:ascii="Arial" w:hAnsi="Arial" w:cs="Arial"/>
                <w:b/>
                <w:bCs/>
                <w:color w:val="FF0000"/>
                <w:sz w:val="28"/>
                <w:szCs w:val="28"/>
              </w:rPr>
            </w:pPr>
            <w:r w:rsidRPr="002B0E9A">
              <w:rPr>
                <w:rFonts w:ascii="Arial" w:hAnsi="Arial" w:cs="Arial"/>
                <w:b/>
                <w:bCs/>
                <w:color w:val="FF0000"/>
                <w:sz w:val="28"/>
                <w:szCs w:val="28"/>
              </w:rPr>
              <w:t>Agenda items next meeting</w:t>
            </w:r>
          </w:p>
          <w:p w:rsidR="00BE1501" w:rsidRPr="002B0E9A" w:rsidRDefault="00BE1501">
            <w:pPr>
              <w:rPr>
                <w:rFonts w:ascii="Arial" w:hAnsi="Arial" w:cs="Arial"/>
                <w:b/>
                <w:bCs/>
                <w:sz w:val="28"/>
                <w:szCs w:val="28"/>
              </w:rPr>
            </w:pPr>
          </w:p>
        </w:tc>
      </w:tr>
      <w:tr w:rsidR="00BE1501" w:rsidRPr="002B0E9A" w:rsidTr="006A0A1F">
        <w:trPr>
          <w:cantSplit/>
          <w:trHeight w:val="6798"/>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numPr>
                <w:ilvl w:val="0"/>
                <w:numId w:val="8"/>
              </w:numPr>
              <w:spacing w:after="240"/>
              <w:rPr>
                <w:rFonts w:ascii="Arial" w:hAnsi="Arial" w:cs="Arial"/>
                <w:color w:val="auto"/>
              </w:rPr>
            </w:pPr>
            <w:r w:rsidRPr="002B0E9A">
              <w:rPr>
                <w:rFonts w:ascii="Arial" w:hAnsi="Arial" w:cs="Arial"/>
                <w:b/>
                <w:bCs/>
                <w:color w:val="auto"/>
                <w:sz w:val="28"/>
                <w:szCs w:val="28"/>
                <w:u w:val="single"/>
              </w:rPr>
              <w:t xml:space="preserve">Updates </w:t>
            </w:r>
          </w:p>
          <w:p w:rsidR="00BE1501" w:rsidRPr="002B0E9A" w:rsidRDefault="00BE1501" w:rsidP="002C6D84">
            <w:pPr>
              <w:pStyle w:val="FreeForm"/>
              <w:spacing w:after="240"/>
              <w:rPr>
                <w:rFonts w:ascii="Arial" w:hAnsi="Arial" w:cs="Arial"/>
                <w:color w:val="auto"/>
                <w:sz w:val="28"/>
                <w:szCs w:val="28"/>
              </w:rPr>
            </w:pPr>
            <w:r w:rsidRPr="002B0E9A">
              <w:rPr>
                <w:rFonts w:ascii="Arial" w:hAnsi="Arial" w:cs="Arial"/>
                <w:color w:val="auto"/>
                <w:sz w:val="28"/>
                <w:szCs w:val="28"/>
              </w:rPr>
              <w:t>Gerry Calder gave a summary on Healthcheck, saving energy, switching energy supplier, older people enrolling for adult education and a recent Healthwatch event.  He also alerted people to a cold calling scam regarding housing (two men have been arrested).</w:t>
            </w:r>
          </w:p>
          <w:p w:rsidR="00BE1501" w:rsidRPr="002B0E9A" w:rsidRDefault="00BE1501">
            <w:pPr>
              <w:pStyle w:val="FreeForm"/>
              <w:spacing w:after="240"/>
              <w:jc w:val="both"/>
              <w:rPr>
                <w:rFonts w:ascii="Arial" w:hAnsi="Arial" w:cs="Arial"/>
                <w:color w:val="339966"/>
                <w:sz w:val="28"/>
                <w:szCs w:val="28"/>
                <w:u w:val="single"/>
              </w:rPr>
            </w:pPr>
            <w:r w:rsidRPr="002B0E9A">
              <w:rPr>
                <w:rFonts w:ascii="Arial" w:hAnsi="Arial" w:cs="Arial"/>
                <w:color w:val="auto"/>
                <w:sz w:val="28"/>
                <w:szCs w:val="28"/>
              </w:rPr>
              <w:t xml:space="preserve">The TOFF petition to stop telephone cold calling continues and you can sign up at </w:t>
            </w:r>
            <w:hyperlink r:id="rId9" w:history="1">
              <w:r w:rsidRPr="002B0E9A">
                <w:rPr>
                  <w:rStyle w:val="Hyperlink"/>
                  <w:rFonts w:ascii="Arial" w:hAnsi="Arial" w:cs="Arial"/>
                  <w:sz w:val="28"/>
                  <w:szCs w:val="28"/>
                </w:rPr>
                <w:t>www.youtube.com/user/tofftwo</w:t>
              </w:r>
            </w:hyperlink>
          </w:p>
          <w:p w:rsidR="00BE1501" w:rsidRPr="002B0E9A" w:rsidRDefault="00BE1501" w:rsidP="002C6D84">
            <w:pPr>
              <w:rPr>
                <w:rFonts w:ascii="Arial" w:hAnsi="Arial" w:cs="Arial"/>
                <w:sz w:val="28"/>
                <w:szCs w:val="28"/>
                <w:u w:val="single"/>
              </w:rPr>
            </w:pPr>
            <w:r w:rsidRPr="002B0E9A">
              <w:rPr>
                <w:rFonts w:ascii="Arial" w:hAnsi="Arial" w:cs="Arial"/>
                <w:sz w:val="28"/>
                <w:szCs w:val="28"/>
                <w:u w:val="single"/>
              </w:rPr>
              <w:t>TOFF REPORT</w:t>
            </w:r>
          </w:p>
          <w:p w:rsidR="00BE1501" w:rsidRPr="002B0E9A" w:rsidRDefault="00BE1501" w:rsidP="002C6D84">
            <w:pPr>
              <w:rPr>
                <w:rFonts w:ascii="Arial" w:hAnsi="Arial" w:cs="Arial"/>
                <w:sz w:val="28"/>
                <w:szCs w:val="28"/>
              </w:rPr>
            </w:pPr>
            <w:r w:rsidRPr="002B0E9A">
              <w:rPr>
                <w:rFonts w:ascii="Arial" w:hAnsi="Arial" w:cs="Arial"/>
                <w:sz w:val="28"/>
                <w:szCs w:val="28"/>
              </w:rPr>
              <w:t xml:space="preserve">New funding reforms announced for care and support.   </w:t>
            </w:r>
          </w:p>
          <w:p w:rsidR="00BE1501" w:rsidRPr="002B0E9A" w:rsidRDefault="00BE1501" w:rsidP="002C6D84">
            <w:pPr>
              <w:rPr>
                <w:rFonts w:ascii="Arial" w:hAnsi="Arial" w:cs="Arial"/>
                <w:sz w:val="28"/>
                <w:szCs w:val="28"/>
              </w:rPr>
            </w:pPr>
            <w:r w:rsidRPr="002B0E9A">
              <w:rPr>
                <w:rFonts w:ascii="Arial" w:hAnsi="Arial" w:cs="Arial"/>
                <w:sz w:val="28"/>
                <w:szCs w:val="28"/>
              </w:rPr>
              <w:t>See Appendix 1.</w:t>
            </w:r>
          </w:p>
          <w:p w:rsidR="00BE1501" w:rsidRPr="002B0E9A" w:rsidRDefault="00BE1501" w:rsidP="002C6D84"/>
          <w:p w:rsidR="00BE1501" w:rsidRPr="002B0E9A" w:rsidRDefault="00BE1501">
            <w:pPr>
              <w:pStyle w:val="FreeForm"/>
              <w:spacing w:after="240"/>
              <w:jc w:val="both"/>
              <w:rPr>
                <w:rFonts w:ascii="Arial" w:hAnsi="Arial" w:cs="Arial"/>
                <w:color w:val="auto"/>
                <w:sz w:val="28"/>
                <w:szCs w:val="28"/>
              </w:rPr>
            </w:pPr>
            <w:r w:rsidRPr="002B0E9A">
              <w:rPr>
                <w:rFonts w:ascii="Arial" w:hAnsi="Arial" w:cs="Arial"/>
                <w:color w:val="auto"/>
                <w:sz w:val="28"/>
                <w:szCs w:val="28"/>
              </w:rPr>
              <w:t>Glynis advised that Age Concern have merged with Help the Aged and are now called Age UK.  They now have an outreach helpdesk at the new South Ockendon centre.  She has been meeting with older people across the Borough.  During the past year they have compiled a list of groups and services available locally.  A newsletter is also sent out and any ideas for the paper would be gratefully received.  She has also been warning people of the same scam mentioned above.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BE1501" w:rsidRPr="002B0E9A" w:rsidRDefault="00BE1501">
            <w:pPr>
              <w:pStyle w:val="Body"/>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hAnsi="Arial" w:cs="Arial"/>
                <w:b/>
                <w:bCs/>
                <w:sz w:val="28"/>
                <w:szCs w:val="28"/>
              </w:rPr>
            </w:pPr>
            <w:r w:rsidRPr="002B0E9A">
              <w:rPr>
                <w:rFonts w:ascii="Arial" w:hAnsi="Arial" w:cs="Arial"/>
                <w:sz w:val="28"/>
                <w:szCs w:val="28"/>
              </w:rPr>
              <w:t xml:space="preserve"> </w:t>
            </w:r>
            <w:r w:rsidRPr="002B0E9A">
              <w:rPr>
                <w:rFonts w:ascii="Arial" w:hAnsi="Arial" w:cs="Arial"/>
                <w:b/>
                <w:bCs/>
                <w:sz w:val="28"/>
                <w:szCs w:val="28"/>
              </w:rPr>
              <w:t>ACTION</w:t>
            </w:r>
          </w:p>
        </w:tc>
      </w:tr>
      <w:tr w:rsidR="00BE1501" w:rsidRPr="002B0E9A" w:rsidTr="006A0A1F">
        <w:trPr>
          <w:cantSplit/>
          <w:trHeight w:val="1826"/>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numPr>
                <w:ilvl w:val="0"/>
                <w:numId w:val="8"/>
              </w:numPr>
              <w:spacing w:after="240"/>
              <w:rPr>
                <w:rFonts w:ascii="Arial" w:hAnsi="Arial" w:cs="Arial"/>
                <w:b/>
                <w:bCs/>
                <w:sz w:val="28"/>
                <w:szCs w:val="28"/>
                <w:u w:val="single"/>
              </w:rPr>
            </w:pPr>
            <w:r w:rsidRPr="002B0E9A">
              <w:rPr>
                <w:rFonts w:ascii="Arial" w:hAnsi="Arial" w:cs="Arial"/>
                <w:b/>
                <w:bCs/>
                <w:sz w:val="28"/>
                <w:szCs w:val="28"/>
                <w:u w:val="single"/>
              </w:rPr>
              <w:t>Any other business</w:t>
            </w:r>
          </w:p>
          <w:p w:rsidR="00BE1501" w:rsidRPr="002B0E9A" w:rsidRDefault="00BE1501">
            <w:pPr>
              <w:pStyle w:val="FreeForm"/>
              <w:spacing w:after="240"/>
              <w:rPr>
                <w:rFonts w:ascii="Arial" w:hAnsi="Arial" w:cs="Arial"/>
                <w:sz w:val="28"/>
                <w:szCs w:val="28"/>
              </w:rPr>
            </w:pPr>
            <w:r w:rsidRPr="002B0E9A">
              <w:rPr>
                <w:rFonts w:ascii="Arial" w:hAnsi="Arial" w:cs="Arial"/>
                <w:sz w:val="28"/>
                <w:szCs w:val="28"/>
              </w:rPr>
              <w:t>Gerry thought that the Older Peoples’ Parliament should have headed paper that includes “Nothing about us without us” for when the group write externally.  Sarah agreed to see if she could pull something simple together.</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spacing w:after="240"/>
              <w:rPr>
                <w:rFonts w:ascii="Arial" w:hAnsi="Arial" w:cs="Arial"/>
                <w:b/>
                <w:bCs/>
                <w:sz w:val="28"/>
                <w:szCs w:val="28"/>
              </w:rPr>
            </w:pPr>
            <w:r w:rsidRPr="002B0E9A">
              <w:rPr>
                <w:rFonts w:ascii="Arial" w:hAnsi="Arial" w:cs="Arial"/>
                <w:b/>
                <w:bCs/>
                <w:sz w:val="28"/>
                <w:szCs w:val="28"/>
              </w:rPr>
              <w:t>ACTION</w:t>
            </w:r>
          </w:p>
          <w:p w:rsidR="00BE1501" w:rsidRPr="002B0E9A" w:rsidRDefault="00BE1501">
            <w:pPr>
              <w:pStyle w:val="FreeForm"/>
              <w:spacing w:after="240"/>
              <w:rPr>
                <w:rFonts w:ascii="Arial" w:hAnsi="Arial" w:cs="Arial"/>
                <w:b/>
                <w:bCs/>
                <w:color w:val="000080"/>
              </w:rPr>
            </w:pPr>
            <w:r w:rsidRPr="002B0E9A">
              <w:rPr>
                <w:rFonts w:ascii="Arial" w:hAnsi="Arial" w:cs="Arial"/>
                <w:b/>
                <w:bCs/>
                <w:color w:val="FF0000"/>
              </w:rPr>
              <w:t>Sarah to look at creating a header that can be used</w:t>
            </w:r>
          </w:p>
        </w:tc>
      </w:tr>
      <w:tr w:rsidR="00BE1501" w:rsidRPr="002B0E9A" w:rsidTr="003166C7">
        <w:trPr>
          <w:cantSplit/>
          <w:trHeight w:val="1284"/>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rsidP="003166C7">
            <w:pPr>
              <w:rPr>
                <w:rFonts w:ascii="Arial" w:hAnsi="Arial" w:cs="Arial"/>
                <w:b/>
                <w:color w:val="auto"/>
                <w:sz w:val="28"/>
                <w:szCs w:val="28"/>
                <w:u w:val="single"/>
              </w:rPr>
            </w:pPr>
            <w:r w:rsidRPr="002B0E9A">
              <w:rPr>
                <w:rFonts w:ascii="Arial" w:hAnsi="Arial" w:cs="Arial"/>
                <w:b/>
                <w:color w:val="auto"/>
                <w:sz w:val="28"/>
                <w:szCs w:val="28"/>
                <w:u w:val="single"/>
              </w:rPr>
              <w:t>Date and time of next meeting</w:t>
            </w:r>
          </w:p>
          <w:p w:rsidR="00BE1501" w:rsidRPr="002B0E9A" w:rsidRDefault="00BE1501" w:rsidP="003166C7">
            <w:pPr>
              <w:rPr>
                <w:rFonts w:ascii="Arial" w:hAnsi="Arial" w:cs="Arial"/>
                <w:b/>
                <w:color w:val="auto"/>
                <w:sz w:val="28"/>
                <w:szCs w:val="28"/>
                <w:u w:val="single"/>
              </w:rPr>
            </w:pPr>
          </w:p>
          <w:p w:rsidR="00BE1501" w:rsidRPr="002B0E9A" w:rsidRDefault="00BE1501" w:rsidP="003166C7">
            <w:pPr>
              <w:jc w:val="center"/>
              <w:rPr>
                <w:rFonts w:ascii="Arial" w:hAnsi="Arial" w:cs="Arial"/>
                <w:b/>
                <w:color w:val="C0504D"/>
                <w:sz w:val="28"/>
                <w:szCs w:val="28"/>
              </w:rPr>
            </w:pPr>
            <w:r w:rsidRPr="002B0E9A">
              <w:rPr>
                <w:rFonts w:ascii="Arial" w:hAnsi="Arial" w:cs="Arial"/>
                <w:b/>
                <w:color w:val="C0504D"/>
                <w:sz w:val="28"/>
                <w:szCs w:val="28"/>
              </w:rPr>
              <w:t xml:space="preserve">        Tuesday 9</w:t>
            </w:r>
            <w:r w:rsidRPr="002B0E9A">
              <w:rPr>
                <w:rFonts w:ascii="Arial" w:hAnsi="Arial" w:cs="Arial"/>
                <w:b/>
                <w:color w:val="C0504D"/>
                <w:sz w:val="28"/>
                <w:szCs w:val="28"/>
                <w:vertAlign w:val="superscript"/>
              </w:rPr>
              <w:t>th</w:t>
            </w:r>
            <w:r w:rsidRPr="002B0E9A">
              <w:rPr>
                <w:rFonts w:ascii="Arial" w:hAnsi="Arial" w:cs="Arial"/>
                <w:b/>
                <w:color w:val="C0504D"/>
                <w:sz w:val="28"/>
                <w:szCs w:val="28"/>
              </w:rPr>
              <w:t xml:space="preserve"> July 2013 at 10.00 a.m.</w:t>
            </w:r>
          </w:p>
          <w:p w:rsidR="00BE1501" w:rsidRPr="002B0E9A" w:rsidRDefault="00BE1501" w:rsidP="003166C7">
            <w:pPr>
              <w:jc w:val="center"/>
              <w:rPr>
                <w:rFonts w:ascii="Arial" w:hAnsi="Arial" w:cs="Arial"/>
                <w:b/>
                <w:color w:val="C0504D"/>
                <w:sz w:val="28"/>
                <w:szCs w:val="28"/>
              </w:rPr>
            </w:pPr>
          </w:p>
          <w:p w:rsidR="00BE1501" w:rsidRPr="002B0E9A" w:rsidRDefault="00BE1501" w:rsidP="003166C7">
            <w:pPr>
              <w:pStyle w:val="FreeForm"/>
              <w:spacing w:after="240"/>
              <w:ind w:left="720"/>
              <w:jc w:val="center"/>
              <w:rPr>
                <w:rFonts w:ascii="Arial" w:hAnsi="Arial" w:cs="Arial"/>
                <w:b/>
                <w:bCs/>
                <w:sz w:val="28"/>
                <w:szCs w:val="28"/>
                <w:u w:val="single"/>
              </w:rPr>
            </w:pPr>
            <w:r w:rsidRPr="002B0E9A">
              <w:rPr>
                <w:rFonts w:ascii="Arial" w:hAnsi="Arial" w:cs="Arial"/>
                <w:b/>
                <w:color w:val="C0504D"/>
                <w:sz w:val="28"/>
                <w:szCs w:val="28"/>
              </w:rPr>
              <w:t>Council Chamber, Civic Offices, Grays</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E1501" w:rsidRPr="002B0E9A" w:rsidRDefault="00BE1501">
            <w:pPr>
              <w:pStyle w:val="FreeForm"/>
              <w:spacing w:after="240"/>
              <w:rPr>
                <w:rFonts w:ascii="Arial" w:hAnsi="Arial" w:cs="Arial"/>
                <w:b/>
                <w:bCs/>
                <w:sz w:val="28"/>
                <w:szCs w:val="28"/>
              </w:rPr>
            </w:pPr>
          </w:p>
        </w:tc>
      </w:tr>
    </w:tbl>
    <w:p w:rsidR="00BE1501" w:rsidRPr="006A0A1F" w:rsidRDefault="00BE1501" w:rsidP="00C63AFB">
      <w:pPr>
        <w:rPr>
          <w:rFonts w:ascii="Arial" w:hAnsi="Arial" w:cs="Arial"/>
          <w:b/>
          <w:bCs/>
          <w:sz w:val="22"/>
          <w:szCs w:val="22"/>
        </w:rPr>
      </w:pPr>
    </w:p>
    <w:p w:rsidR="00BE1501" w:rsidRPr="00C63AFB" w:rsidRDefault="00BE1501" w:rsidP="00C63AFB">
      <w:pPr>
        <w:rPr>
          <w:rFonts w:ascii="Arial" w:hAnsi="Arial" w:cs="Arial"/>
          <w:b/>
          <w:bCs/>
          <w:color w:val="333333"/>
          <w:lang w:val="en-US"/>
        </w:rPr>
      </w:pPr>
      <w:r w:rsidRPr="00C63AFB">
        <w:rPr>
          <w:rFonts w:ascii="Arial" w:hAnsi="Arial" w:cs="Arial"/>
          <w:b/>
          <w:bCs/>
          <w:sz w:val="40"/>
          <w:szCs w:val="40"/>
        </w:rPr>
        <w:t>Appendix 1</w:t>
      </w:r>
      <w:r w:rsidRPr="00C63AFB">
        <w:rPr>
          <w:rFonts w:ascii="Arial" w:hAnsi="Arial" w:cs="Arial"/>
          <w:b/>
          <w:bCs/>
          <w:color w:val="333333"/>
          <w:lang w:val="en-US"/>
        </w:rPr>
        <w:t xml:space="preserve">  TOFF UPDATE</w:t>
      </w:r>
    </w:p>
    <w:p w:rsidR="00BE1501" w:rsidRPr="00C63AFB" w:rsidRDefault="00BE1501" w:rsidP="00C63AFB">
      <w:pPr>
        <w:rPr>
          <w:b/>
          <w:bCs/>
          <w:color w:val="333333"/>
          <w:lang w:val="en-US"/>
        </w:rPr>
      </w:pPr>
      <w:r w:rsidRPr="00C63AFB">
        <w:rPr>
          <w:b/>
          <w:sz w:val="32"/>
          <w:szCs w:val="32"/>
          <w:lang w:val="en-US"/>
        </w:rPr>
        <w:t>New funding reforms announced for care and support</w:t>
      </w:r>
    </w:p>
    <w:p w:rsidR="00BE1501" w:rsidRPr="00C63AFB" w:rsidRDefault="00BE1501" w:rsidP="006D0C32">
      <w:pPr>
        <w:rPr>
          <w:rFonts w:ascii="Arial" w:hAnsi="Arial" w:cs="Arial"/>
          <w:b/>
          <w:sz w:val="16"/>
          <w:szCs w:val="16"/>
          <w:u w:val="single"/>
          <w:lang w:val="en-US"/>
        </w:rPr>
      </w:pPr>
    </w:p>
    <w:p w:rsidR="00BE1501" w:rsidRPr="006D0C32" w:rsidRDefault="00BE1501" w:rsidP="006D0C32">
      <w:pPr>
        <w:rPr>
          <w:rFonts w:ascii="Arial" w:hAnsi="Arial" w:cs="Arial"/>
          <w:lang w:val="en-US"/>
        </w:rPr>
      </w:pPr>
      <w:r w:rsidRPr="006D0C32">
        <w:rPr>
          <w:rFonts w:ascii="Arial" w:hAnsi="Arial" w:cs="Arial"/>
          <w:color w:val="666666"/>
          <w:sz w:val="18"/>
          <w:szCs w:val="18"/>
          <w:lang w:val="en-US"/>
        </w:rPr>
        <w:t xml:space="preserve">11 February, 2013 </w:t>
      </w:r>
    </w:p>
    <w:p w:rsidR="00BE1501" w:rsidRPr="006D0C32" w:rsidRDefault="00BE1501">
      <w:pPr>
        <w:pStyle w:val="NormalWeb"/>
        <w:shd w:val="clear" w:color="auto" w:fill="FFFFFF"/>
        <w:spacing w:before="150" w:beforeAutospacing="0" w:line="288" w:lineRule="atLeast"/>
        <w:ind w:left="300" w:right="300"/>
        <w:rPr>
          <w:rFonts w:ascii="Arial" w:hAnsi="Arial" w:cs="Arial"/>
          <w:color w:val="333333"/>
          <w:lang w:val="en-US"/>
        </w:rPr>
      </w:pPr>
      <w:r w:rsidRPr="006D0C32">
        <w:rPr>
          <w:rFonts w:ascii="Arial" w:hAnsi="Arial" w:cs="Arial"/>
          <w:color w:val="333333"/>
          <w:lang w:val="en-US"/>
        </w:rPr>
        <w:t>The Government has announced new measures for funding care to ensure that the elderly and those with disabilities get the care they need without facing unlimited costs.</w:t>
      </w:r>
    </w:p>
    <w:p w:rsidR="00BE1501" w:rsidRPr="006D0C32" w:rsidRDefault="00BE1501">
      <w:pPr>
        <w:pStyle w:val="NormalWeb"/>
        <w:shd w:val="clear" w:color="auto" w:fill="FFFFFF"/>
        <w:spacing w:line="288" w:lineRule="atLeast"/>
        <w:ind w:left="300" w:right="300"/>
        <w:rPr>
          <w:rFonts w:ascii="Arial" w:hAnsi="Arial" w:cs="Arial"/>
          <w:color w:val="333333"/>
          <w:lang w:val="en-US"/>
        </w:rPr>
      </w:pPr>
      <w:r w:rsidRPr="006D0C32">
        <w:rPr>
          <w:rFonts w:ascii="Arial" w:hAnsi="Arial" w:cs="Arial"/>
          <w:color w:val="333333"/>
          <w:lang w:val="en-US"/>
        </w:rPr>
        <w:t xml:space="preserve">The new measures are based on the recommendations made in 2011 by the </w:t>
      </w:r>
      <w:hyperlink r:id="rId10" w:tgtFrame="_blank" w:tooltip="Dilnot Commission" w:history="1">
        <w:r w:rsidRPr="006D0C32">
          <w:rPr>
            <w:rStyle w:val="Hyperlink"/>
            <w:rFonts w:ascii="Arial" w:hAnsi="Arial" w:cs="Arial"/>
            <w:lang w:val="en-US"/>
          </w:rPr>
          <w:t>Dilnot Commission</w:t>
        </w:r>
      </w:hyperlink>
      <w:r w:rsidRPr="006D0C32">
        <w:rPr>
          <w:rFonts w:ascii="Arial" w:hAnsi="Arial" w:cs="Arial"/>
          <w:color w:val="333333"/>
          <w:lang w:val="en-US"/>
        </w:rPr>
        <w:t>, an independent panel set up to look at the fairest and most sustainable way to fund care and support in England.</w:t>
      </w:r>
    </w:p>
    <w:p w:rsidR="00BE1501" w:rsidRPr="006D0C32" w:rsidRDefault="00BE1501">
      <w:pPr>
        <w:pStyle w:val="NormalWeb"/>
        <w:shd w:val="clear" w:color="auto" w:fill="FFFFFF"/>
        <w:spacing w:line="288" w:lineRule="atLeast"/>
        <w:ind w:left="300" w:right="300"/>
        <w:rPr>
          <w:rFonts w:ascii="Arial" w:hAnsi="Arial" w:cs="Arial"/>
          <w:color w:val="333333"/>
          <w:lang w:val="en-US"/>
        </w:rPr>
      </w:pPr>
      <w:r w:rsidRPr="006D0C32">
        <w:rPr>
          <w:rFonts w:ascii="Arial" w:hAnsi="Arial" w:cs="Arial"/>
          <w:color w:val="333333"/>
          <w:lang w:val="en-US"/>
        </w:rPr>
        <w:t>The new measures include, from April 2017:</w:t>
      </w:r>
    </w:p>
    <w:p w:rsidR="00BE1501" w:rsidRPr="006D0C32" w:rsidRDefault="00BE1501">
      <w:pPr>
        <w:numPr>
          <w:ilvl w:val="0"/>
          <w:numId w:val="9"/>
        </w:numPr>
        <w:shd w:val="clear" w:color="auto" w:fill="FFFFFF"/>
        <w:spacing w:before="100" w:beforeAutospacing="1" w:after="100" w:afterAutospacing="1" w:line="288" w:lineRule="atLeast"/>
        <w:ind w:left="660" w:right="300"/>
        <w:rPr>
          <w:rFonts w:ascii="Arial" w:hAnsi="Arial" w:cs="Arial"/>
          <w:color w:val="333333"/>
          <w:lang w:val="en-US"/>
        </w:rPr>
      </w:pPr>
      <w:r w:rsidRPr="006D0C32">
        <w:rPr>
          <w:rFonts w:ascii="Arial" w:hAnsi="Arial" w:cs="Arial"/>
          <w:color w:val="333333"/>
          <w:lang w:val="en-US"/>
        </w:rPr>
        <w:t>A cap on care costs, which gives everyone the reassurance that they will have a level of protection, if they have the most serious needs and incur very high care costs.</w:t>
      </w:r>
    </w:p>
    <w:p w:rsidR="00BE1501" w:rsidRPr="006D0C32" w:rsidRDefault="00BE1501">
      <w:pPr>
        <w:numPr>
          <w:ilvl w:val="1"/>
          <w:numId w:val="9"/>
        </w:numPr>
        <w:shd w:val="clear" w:color="auto" w:fill="FFFFFF"/>
        <w:spacing w:before="100" w:beforeAutospacing="1" w:after="100" w:afterAutospacing="1" w:line="288" w:lineRule="atLeast"/>
        <w:ind w:left="1020" w:right="300"/>
        <w:rPr>
          <w:rFonts w:ascii="Arial" w:hAnsi="Arial" w:cs="Arial"/>
          <w:color w:val="333333"/>
          <w:lang w:val="en-US"/>
        </w:rPr>
      </w:pPr>
      <w:r w:rsidRPr="006D0C32">
        <w:rPr>
          <w:rFonts w:ascii="Arial" w:hAnsi="Arial" w:cs="Arial"/>
          <w:color w:val="333333"/>
          <w:lang w:val="en-US"/>
        </w:rPr>
        <w:t>If someone is assessed by their local authority as having eligible care needs, they will be told how much it will cost the local authority to meet those needs with local services. These costs count towards their cap. So, however great a person’s costs become, once they have reached the cap the state will step in and provide financial support.</w:t>
      </w:r>
    </w:p>
    <w:p w:rsidR="00BE1501" w:rsidRPr="006D0C32" w:rsidRDefault="00BE1501">
      <w:pPr>
        <w:numPr>
          <w:ilvl w:val="1"/>
          <w:numId w:val="9"/>
        </w:numPr>
        <w:shd w:val="clear" w:color="auto" w:fill="FFFFFF"/>
        <w:spacing w:before="100" w:beforeAutospacing="1" w:after="100" w:afterAutospacing="1" w:line="288" w:lineRule="atLeast"/>
        <w:ind w:left="1020" w:right="300"/>
        <w:rPr>
          <w:rFonts w:ascii="Arial" w:hAnsi="Arial" w:cs="Arial"/>
          <w:color w:val="333333"/>
          <w:lang w:val="en-US"/>
        </w:rPr>
      </w:pPr>
      <w:r w:rsidRPr="006D0C32">
        <w:rPr>
          <w:rFonts w:ascii="Arial" w:hAnsi="Arial" w:cs="Arial"/>
          <w:color w:val="333333"/>
          <w:lang w:val="en-US"/>
        </w:rPr>
        <w:t>Due to the economic circumstances, we are introducing a cap that is equivalent to around £61,000 in 2010/11 prices – slightly above the £25,000-£50,000 range originally recommended by Andrew Dilnot. This is equivalent to £75,000 in 2017/18 prices. We expect up to 16% of older people to face costs of £75,000 or more.</w:t>
      </w:r>
    </w:p>
    <w:p w:rsidR="00BE1501" w:rsidRPr="006D0C32" w:rsidRDefault="00BE1501">
      <w:pPr>
        <w:numPr>
          <w:ilvl w:val="1"/>
          <w:numId w:val="9"/>
        </w:numPr>
        <w:shd w:val="clear" w:color="auto" w:fill="FFFFFF"/>
        <w:spacing w:before="100" w:beforeAutospacing="1" w:after="100" w:afterAutospacing="1" w:line="288" w:lineRule="atLeast"/>
        <w:ind w:left="1020" w:right="300"/>
        <w:rPr>
          <w:rFonts w:ascii="Arial" w:hAnsi="Arial" w:cs="Arial"/>
          <w:color w:val="333333"/>
          <w:lang w:val="en-US"/>
        </w:rPr>
      </w:pPr>
      <w:r w:rsidRPr="006D0C32">
        <w:rPr>
          <w:rFonts w:ascii="Arial" w:hAnsi="Arial" w:cs="Arial"/>
          <w:color w:val="333333"/>
          <w:lang w:val="en-US"/>
        </w:rPr>
        <w:t xml:space="preserve">People of working age who develop care needs before </w:t>
      </w:r>
      <w:hyperlink r:id="rId11" w:tooltip="Click to Continue &gt; by Text-Enhance" w:history="1">
        <w:r w:rsidRPr="006D0C32">
          <w:rPr>
            <w:rStyle w:val="Hyperlink"/>
            <w:rFonts w:ascii="Arial" w:hAnsi="Arial" w:cs="Arial"/>
            <w:lang w:val="en-US"/>
          </w:rPr>
          <w:t>retirement</w:t>
        </w:r>
      </w:hyperlink>
      <w:r w:rsidRPr="006D0C32">
        <w:rPr>
          <w:rFonts w:ascii="Arial" w:hAnsi="Arial" w:cs="Arial"/>
          <w:color w:val="333333"/>
          <w:lang w:val="en-US"/>
        </w:rPr>
        <w:t xml:space="preserve"> age will benefit from a cap that’s lower than £75,000. People who have care needs before they turn 18 will effectively have their cap set at zero.</w:t>
      </w:r>
    </w:p>
    <w:p w:rsidR="00BE1501" w:rsidRPr="006D0C32" w:rsidRDefault="00BE1501">
      <w:pPr>
        <w:numPr>
          <w:ilvl w:val="0"/>
          <w:numId w:val="10"/>
        </w:numPr>
        <w:shd w:val="clear" w:color="auto" w:fill="FFFFFF"/>
        <w:spacing w:before="100" w:beforeAutospacing="1" w:after="100" w:afterAutospacing="1" w:line="288" w:lineRule="atLeast"/>
        <w:ind w:right="300"/>
        <w:rPr>
          <w:rFonts w:ascii="Arial" w:hAnsi="Arial" w:cs="Arial"/>
          <w:color w:val="333333"/>
          <w:lang w:val="en-US"/>
        </w:rPr>
      </w:pPr>
      <w:r w:rsidRPr="006D0C32">
        <w:rPr>
          <w:rFonts w:ascii="Arial" w:hAnsi="Arial" w:cs="Arial"/>
          <w:color w:val="333333"/>
          <w:lang w:val="en-US"/>
        </w:rPr>
        <w:t>New financial protection for those with modest wealth. People with the least will get the most support.</w:t>
      </w:r>
    </w:p>
    <w:p w:rsidR="00BE1501" w:rsidRPr="006D0C32" w:rsidRDefault="00BE1501">
      <w:pPr>
        <w:numPr>
          <w:ilvl w:val="1"/>
          <w:numId w:val="10"/>
        </w:numPr>
        <w:shd w:val="clear" w:color="auto" w:fill="FFFFFF"/>
        <w:spacing w:before="100" w:beforeAutospacing="1" w:after="100" w:afterAutospacing="1" w:line="288" w:lineRule="atLeast"/>
        <w:ind w:right="300"/>
        <w:rPr>
          <w:rFonts w:ascii="Arial" w:hAnsi="Arial" w:cs="Arial"/>
          <w:color w:val="333333"/>
          <w:lang w:val="en-US"/>
        </w:rPr>
      </w:pPr>
      <w:r w:rsidRPr="006D0C32">
        <w:rPr>
          <w:rFonts w:ascii="Arial" w:hAnsi="Arial" w:cs="Arial"/>
          <w:color w:val="333333"/>
          <w:lang w:val="en-US"/>
        </w:rPr>
        <w:t xml:space="preserve">Currently only those with assets of less than £23,250 get help with paying for their care costs. Our changes will mean that those with property value and savings of £100,000 (in 2010/11 prices) or less will start to receive financial support, with the Government paying a proportion of their </w:t>
      </w:r>
      <w:hyperlink r:id="rId12" w:tooltip="Click to Continue &gt; by Text-Enhance" w:history="1">
        <w:r w:rsidRPr="006D0C32">
          <w:rPr>
            <w:rStyle w:val="Hyperlink"/>
            <w:rFonts w:ascii="Arial" w:hAnsi="Arial" w:cs="Arial"/>
            <w:lang w:val="en-US"/>
          </w:rPr>
          <w:t>residential care</w:t>
        </w:r>
      </w:hyperlink>
      <w:r w:rsidRPr="006D0C32">
        <w:rPr>
          <w:rFonts w:ascii="Arial" w:hAnsi="Arial" w:cs="Arial"/>
          <w:color w:val="333333"/>
          <w:lang w:val="en-US"/>
        </w:rPr>
        <w:t xml:space="preserve"> costs on a sliding scale. £100,000 was the amount recommended by Andrew Dilnot, and is equivalent to around £123,000 in 2017/18 prices. The most financial support will go to those with the greatest care needs and the least in savings or home value, and the poorest people will continue to have the majority of their care costs paid.</w:t>
      </w:r>
    </w:p>
    <w:p w:rsidR="00BE1501" w:rsidRPr="006D0C32" w:rsidRDefault="00BE1501">
      <w:pPr>
        <w:pStyle w:val="NormalWeb"/>
        <w:shd w:val="clear" w:color="auto" w:fill="FFFFFF"/>
        <w:spacing w:line="288" w:lineRule="atLeast"/>
        <w:ind w:left="300" w:right="300"/>
        <w:rPr>
          <w:rFonts w:ascii="Arial" w:hAnsi="Arial" w:cs="Arial"/>
          <w:color w:val="333333"/>
          <w:lang w:val="en-US"/>
        </w:rPr>
      </w:pPr>
      <w:r w:rsidRPr="006D0C32">
        <w:rPr>
          <w:rFonts w:ascii="Arial" w:hAnsi="Arial" w:cs="Arial"/>
          <w:color w:val="333333"/>
          <w:lang w:val="en-US"/>
        </w:rPr>
        <w:t>And from April 2015:</w:t>
      </w:r>
    </w:p>
    <w:p w:rsidR="00BE1501" w:rsidRPr="006D0C32" w:rsidRDefault="00BE1501">
      <w:pPr>
        <w:numPr>
          <w:ilvl w:val="0"/>
          <w:numId w:val="11"/>
        </w:numPr>
        <w:shd w:val="clear" w:color="auto" w:fill="FFFFFF"/>
        <w:spacing w:before="100" w:beforeAutospacing="1" w:after="100" w:afterAutospacing="1" w:line="288" w:lineRule="atLeast"/>
        <w:ind w:left="660" w:right="300"/>
        <w:rPr>
          <w:rFonts w:ascii="Arial" w:hAnsi="Arial" w:cs="Arial"/>
          <w:color w:val="333333"/>
          <w:lang w:val="en-US"/>
        </w:rPr>
      </w:pPr>
      <w:r w:rsidRPr="006D0C32">
        <w:rPr>
          <w:rFonts w:ascii="Arial" w:hAnsi="Arial" w:cs="Arial"/>
          <w:color w:val="333333"/>
          <w:lang w:val="en-US"/>
        </w:rPr>
        <w:t>No-one will have to sell their home in their lifetime to pay for residential care. If people cannot afford their fees without selling their home, they will have the right to defer paying during their lifetime.</w:t>
      </w:r>
    </w:p>
    <w:p w:rsidR="00BE1501" w:rsidRPr="006D0C32" w:rsidRDefault="00BE1501">
      <w:pPr>
        <w:numPr>
          <w:ilvl w:val="0"/>
          <w:numId w:val="11"/>
        </w:numPr>
        <w:shd w:val="clear" w:color="auto" w:fill="FFFFFF"/>
        <w:spacing w:before="100" w:beforeAutospacing="1" w:after="100" w:afterAutospacing="1" w:line="288" w:lineRule="atLeast"/>
        <w:ind w:left="660" w:right="300"/>
        <w:rPr>
          <w:rFonts w:ascii="Arial" w:hAnsi="Arial" w:cs="Arial"/>
          <w:color w:val="333333"/>
          <w:lang w:val="en-US"/>
        </w:rPr>
      </w:pPr>
      <w:r w:rsidRPr="006D0C32">
        <w:rPr>
          <w:rFonts w:ascii="Arial" w:hAnsi="Arial" w:cs="Arial"/>
          <w:color w:val="333333"/>
          <w:lang w:val="en-US"/>
        </w:rPr>
        <w:t xml:space="preserve">People will have clearer entitlements. A national minimum eligibility will make </w:t>
      </w:r>
      <w:hyperlink r:id="rId13" w:tooltip="Click to Continue &gt; by Text-Enhance" w:history="1">
        <w:r w:rsidRPr="006D0C32">
          <w:rPr>
            <w:rStyle w:val="Hyperlink"/>
            <w:rFonts w:ascii="Arial" w:hAnsi="Arial" w:cs="Arial"/>
            <w:lang w:val="en-US"/>
          </w:rPr>
          <w:t>access</w:t>
        </w:r>
      </w:hyperlink>
      <w:r w:rsidRPr="006D0C32">
        <w:rPr>
          <w:rFonts w:ascii="Arial" w:hAnsi="Arial" w:cs="Arial"/>
          <w:color w:val="333333"/>
          <w:lang w:val="en-US"/>
        </w:rPr>
        <w:t xml:space="preserve"> to care more consistent around the country, and carers will have a legal right to an assessment for care for the first time.</w:t>
      </w:r>
    </w:p>
    <w:p w:rsidR="00BE1501" w:rsidRDefault="00BE1501" w:rsidP="00C63AFB">
      <w:pPr>
        <w:rPr>
          <w:rFonts w:ascii="Arial" w:hAnsi="Arial" w:cs="Arial"/>
        </w:rPr>
      </w:pPr>
      <w:r w:rsidRPr="00C63AFB">
        <w:rPr>
          <w:rFonts w:ascii="Arial" w:hAnsi="Arial" w:cs="Arial"/>
        </w:rPr>
        <w:t>The Government will legislate for these proposals. Subject to the passage of legislation, the changes above will take effect from April 2017 and will provide people with a new legal right to financial protection from very high care costs, from the state, which has not existed previously.</w:t>
      </w:r>
    </w:p>
    <w:p w:rsidR="00BE1501" w:rsidRPr="00C63AFB" w:rsidRDefault="00BE1501" w:rsidP="00C63AFB">
      <w:r w:rsidRPr="00C63AFB">
        <w:rPr>
          <w:rFonts w:ascii="Arial" w:hAnsi="Arial" w:cs="Arial"/>
        </w:rPr>
        <w:t>The 2017 timing will ensure that these changes are affordable and sustainable for the long term</w:t>
      </w:r>
      <w:r w:rsidRPr="006D0C32">
        <w:rPr>
          <w:rFonts w:ascii="Arial" w:hAnsi="Arial" w:cs="Arial"/>
          <w:lang w:val="en-US"/>
        </w:rPr>
        <w:t>.</w:t>
      </w:r>
    </w:p>
    <w:sectPr w:rsidR="00BE1501" w:rsidRPr="00C63AFB" w:rsidSect="006A0A1F">
      <w:headerReference w:type="even" r:id="rId14"/>
      <w:headerReference w:type="default" r:id="rId15"/>
      <w:footerReference w:type="even" r:id="rId16"/>
      <w:footerReference w:type="default" r:id="rId17"/>
      <w:pgSz w:w="11900" w:h="16840" w:code="9"/>
      <w:pgMar w:top="567" w:right="454" w:bottom="851" w:left="851"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01" w:rsidRDefault="00BE1501">
      <w:r>
        <w:separator/>
      </w:r>
    </w:p>
  </w:endnote>
  <w:endnote w:type="continuationSeparator" w:id="0">
    <w:p w:rsidR="00BE1501" w:rsidRDefault="00BE1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01" w:rsidRDefault="00BE150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1501" w:rsidRDefault="00BE1501">
    <w:pPr>
      <w:pStyle w:val="HeaderFooter"/>
      <w:ind w:right="360"/>
      <w:jc w:val="right"/>
      <w:rPr>
        <w:rFonts w:ascii="Times New Roman" w:hAnsi="Times New Roman" w:cs="Times New Roman"/>
        <w:color w:val="auto"/>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01" w:rsidRDefault="00BE150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1501" w:rsidRDefault="00BE1501">
    <w:pPr>
      <w:pStyle w:val="HeaderFooter"/>
      <w:ind w:right="360"/>
      <w:jc w:val="right"/>
      <w:rPr>
        <w:rFonts w:ascii="Times New Roman" w:hAnsi="Times New Roman" w:cs="Times New Roman"/>
        <w:color w:val="auto"/>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01" w:rsidRDefault="00BE1501">
      <w:r>
        <w:separator/>
      </w:r>
    </w:p>
  </w:footnote>
  <w:footnote w:type="continuationSeparator" w:id="0">
    <w:p w:rsidR="00BE1501" w:rsidRDefault="00BE1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01" w:rsidRDefault="00BE1501">
    <w:pPr>
      <w:pStyle w:val="Header"/>
      <w:rPr>
        <w:rFonts w:ascii="Arial" w:hAnsi="Arial" w:cs="Arial"/>
      </w:rPr>
    </w:pPr>
    <w:r>
      <w:rPr>
        <w:color w:val="auto"/>
      </w:rPr>
      <w:t>Older Peoples Parliament – Minutes of meeting held on 2nd April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01" w:rsidRPr="006A0A1F" w:rsidRDefault="00BE1501">
    <w:pPr>
      <w:pStyle w:val="Header"/>
      <w:rPr>
        <w:rFonts w:ascii="Arial" w:hAnsi="Arial" w:cs="Arial"/>
        <w:sz w:val="28"/>
        <w:szCs w:val="28"/>
      </w:rPr>
    </w:pPr>
    <w:r>
      <w:rPr>
        <w:color w:val="auto"/>
      </w:rPr>
      <w:t>Older Peoples Parliament – Minutes of meeting held on 2</w:t>
    </w:r>
    <w:r>
      <w:rPr>
        <w:color w:val="auto"/>
        <w:vertAlign w:val="superscript"/>
      </w:rPr>
      <w:t>nd</w:t>
    </w:r>
    <w:r>
      <w:rPr>
        <w:color w:val="auto"/>
      </w:rPr>
      <w:t xml:space="preserve"> April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7"/>
      <w:numFmt w:val="decimal"/>
      <w:isLgl/>
      <w:lvlText w:val="%1."/>
      <w:lvlJc w:val="left"/>
      <w:pPr>
        <w:tabs>
          <w:tab w:val="num" w:pos="340"/>
        </w:tabs>
        <w:ind w:left="340"/>
      </w:pPr>
      <w:rPr>
        <w:rFonts w:ascii="Times New Roman" w:hAnsi="Times New Roman" w:cs="Times New Roman" w:hint="default"/>
        <w:position w:val="0"/>
      </w:rPr>
    </w:lvl>
    <w:lvl w:ilvl="1">
      <w:start w:val="1"/>
      <w:numFmt w:val="lowerLetter"/>
      <w:lvlText w:val="%2."/>
      <w:lvlJc w:val="left"/>
      <w:pPr>
        <w:tabs>
          <w:tab w:val="num" w:pos="340"/>
        </w:tabs>
        <w:ind w:left="340" w:firstLine="360"/>
      </w:pPr>
      <w:rPr>
        <w:rFonts w:ascii="Times New Roman" w:hAnsi="Times New Roman" w:cs="Times New Roman" w:hint="default"/>
        <w:position w:val="0"/>
      </w:rPr>
    </w:lvl>
    <w:lvl w:ilvl="2">
      <w:start w:val="1"/>
      <w:numFmt w:val="lowerRoman"/>
      <w:lvlText w:val="%3."/>
      <w:lvlJc w:val="left"/>
      <w:pPr>
        <w:tabs>
          <w:tab w:val="num" w:pos="340"/>
        </w:tabs>
        <w:ind w:left="340" w:firstLine="720"/>
      </w:pPr>
      <w:rPr>
        <w:rFonts w:ascii="Times New Roman" w:hAnsi="Times New Roman" w:cs="Times New Roman" w:hint="default"/>
        <w:position w:val="0"/>
      </w:rPr>
    </w:lvl>
    <w:lvl w:ilvl="3">
      <w:start w:val="1"/>
      <w:numFmt w:val="decimal"/>
      <w:isLgl/>
      <w:lvlText w:val="%4."/>
      <w:lvlJc w:val="left"/>
      <w:pPr>
        <w:tabs>
          <w:tab w:val="num" w:pos="340"/>
        </w:tabs>
        <w:ind w:left="340" w:firstLine="1080"/>
      </w:pPr>
      <w:rPr>
        <w:rFonts w:ascii="Times New Roman" w:hAnsi="Times New Roman" w:cs="Times New Roman" w:hint="default"/>
        <w:position w:val="0"/>
      </w:rPr>
    </w:lvl>
    <w:lvl w:ilvl="4">
      <w:start w:val="1"/>
      <w:numFmt w:val="lowerLetter"/>
      <w:lvlText w:val="%5."/>
      <w:lvlJc w:val="left"/>
      <w:pPr>
        <w:tabs>
          <w:tab w:val="num" w:pos="340"/>
        </w:tabs>
        <w:ind w:left="340" w:firstLine="1440"/>
      </w:pPr>
      <w:rPr>
        <w:rFonts w:ascii="Times New Roman" w:hAnsi="Times New Roman" w:cs="Times New Roman" w:hint="default"/>
        <w:position w:val="0"/>
      </w:rPr>
    </w:lvl>
    <w:lvl w:ilvl="5">
      <w:start w:val="1"/>
      <w:numFmt w:val="lowerRoman"/>
      <w:lvlText w:val="%6."/>
      <w:lvlJc w:val="left"/>
      <w:pPr>
        <w:tabs>
          <w:tab w:val="num" w:pos="340"/>
        </w:tabs>
        <w:ind w:left="340" w:firstLine="1800"/>
      </w:pPr>
      <w:rPr>
        <w:rFonts w:ascii="Times New Roman" w:hAnsi="Times New Roman" w:cs="Times New Roman" w:hint="default"/>
        <w:position w:val="0"/>
      </w:rPr>
    </w:lvl>
    <w:lvl w:ilvl="6">
      <w:start w:val="1"/>
      <w:numFmt w:val="decimal"/>
      <w:isLgl/>
      <w:lvlText w:val="%7."/>
      <w:lvlJc w:val="left"/>
      <w:pPr>
        <w:tabs>
          <w:tab w:val="num" w:pos="340"/>
        </w:tabs>
        <w:ind w:left="340" w:firstLine="2160"/>
      </w:pPr>
      <w:rPr>
        <w:rFonts w:ascii="Times New Roman" w:hAnsi="Times New Roman" w:cs="Times New Roman" w:hint="default"/>
        <w:position w:val="0"/>
      </w:rPr>
    </w:lvl>
    <w:lvl w:ilvl="7">
      <w:start w:val="1"/>
      <w:numFmt w:val="lowerLetter"/>
      <w:lvlText w:val="%8."/>
      <w:lvlJc w:val="left"/>
      <w:pPr>
        <w:tabs>
          <w:tab w:val="num" w:pos="340"/>
        </w:tabs>
        <w:ind w:left="340" w:firstLine="2520"/>
      </w:pPr>
      <w:rPr>
        <w:rFonts w:ascii="Times New Roman" w:hAnsi="Times New Roman" w:cs="Times New Roman" w:hint="default"/>
        <w:position w:val="0"/>
      </w:rPr>
    </w:lvl>
    <w:lvl w:ilvl="8">
      <w:start w:val="1"/>
      <w:numFmt w:val="lowerRoman"/>
      <w:lvlText w:val="%9."/>
      <w:lvlJc w:val="left"/>
      <w:pPr>
        <w:tabs>
          <w:tab w:val="num" w:pos="340"/>
        </w:tabs>
        <w:ind w:left="340" w:firstLine="2880"/>
      </w:pPr>
      <w:rPr>
        <w:rFonts w:ascii="Times New Roman" w:hAnsi="Times New Roman" w:cs="Times New Roman" w:hint="default"/>
        <w:position w:val="0"/>
      </w:rPr>
    </w:lvl>
  </w:abstractNum>
  <w:abstractNum w:abstractNumId="1">
    <w:nsid w:val="00000002"/>
    <w:multiLevelType w:val="multilevel"/>
    <w:tmpl w:val="894EE874"/>
    <w:lvl w:ilvl="0">
      <w:start w:val="7"/>
      <w:numFmt w:val="decimal"/>
      <w:isLgl/>
      <w:lvlText w:val="%1."/>
      <w:lvlJc w:val="left"/>
      <w:pPr>
        <w:tabs>
          <w:tab w:val="num" w:pos="0"/>
        </w:tabs>
      </w:pPr>
      <w:rPr>
        <w:rFonts w:ascii="Times New Roman" w:hAnsi="Times New Roman" w:cs="Times New Roman" w:hint="default"/>
        <w:position w:val="0"/>
      </w:rPr>
    </w:lvl>
    <w:lvl w:ilvl="1">
      <w:start w:val="1"/>
      <w:numFmt w:val="lowerLetter"/>
      <w:lvlText w:val="%2."/>
      <w:lvlJc w:val="left"/>
      <w:pPr>
        <w:tabs>
          <w:tab w:val="num" w:pos="0"/>
        </w:tabs>
        <w:ind w:firstLine="360"/>
      </w:pPr>
      <w:rPr>
        <w:rFonts w:ascii="Times New Roman" w:hAnsi="Times New Roman" w:cs="Times New Roman" w:hint="default"/>
        <w:position w:val="0"/>
      </w:rPr>
    </w:lvl>
    <w:lvl w:ilvl="2">
      <w:start w:val="1"/>
      <w:numFmt w:val="lowerRoman"/>
      <w:lvlText w:val="%3."/>
      <w:lvlJc w:val="left"/>
      <w:pPr>
        <w:tabs>
          <w:tab w:val="num" w:pos="0"/>
        </w:tabs>
        <w:ind w:firstLine="720"/>
      </w:pPr>
      <w:rPr>
        <w:rFonts w:ascii="Times New Roman" w:hAnsi="Times New Roman" w:cs="Times New Roman" w:hint="default"/>
        <w:position w:val="0"/>
      </w:rPr>
    </w:lvl>
    <w:lvl w:ilvl="3">
      <w:start w:val="1"/>
      <w:numFmt w:val="decimal"/>
      <w:isLgl/>
      <w:lvlText w:val="%4."/>
      <w:lvlJc w:val="left"/>
      <w:pPr>
        <w:tabs>
          <w:tab w:val="num" w:pos="0"/>
        </w:tabs>
        <w:ind w:firstLine="1080"/>
      </w:pPr>
      <w:rPr>
        <w:rFonts w:ascii="Times New Roman" w:hAnsi="Times New Roman" w:cs="Times New Roman" w:hint="default"/>
        <w:position w:val="0"/>
      </w:rPr>
    </w:lvl>
    <w:lvl w:ilvl="4">
      <w:start w:val="1"/>
      <w:numFmt w:val="lowerLetter"/>
      <w:lvlText w:val="%5."/>
      <w:lvlJc w:val="left"/>
      <w:pPr>
        <w:tabs>
          <w:tab w:val="num" w:pos="0"/>
        </w:tabs>
        <w:ind w:firstLine="1440"/>
      </w:pPr>
      <w:rPr>
        <w:rFonts w:ascii="Times New Roman" w:hAnsi="Times New Roman" w:cs="Times New Roman" w:hint="default"/>
        <w:position w:val="0"/>
      </w:rPr>
    </w:lvl>
    <w:lvl w:ilvl="5">
      <w:start w:val="1"/>
      <w:numFmt w:val="lowerRoman"/>
      <w:lvlText w:val="%6."/>
      <w:lvlJc w:val="left"/>
      <w:pPr>
        <w:tabs>
          <w:tab w:val="num" w:pos="0"/>
        </w:tabs>
        <w:ind w:firstLine="1800"/>
      </w:pPr>
      <w:rPr>
        <w:rFonts w:ascii="Times New Roman" w:hAnsi="Times New Roman" w:cs="Times New Roman" w:hint="default"/>
        <w:position w:val="0"/>
      </w:rPr>
    </w:lvl>
    <w:lvl w:ilvl="6">
      <w:start w:val="1"/>
      <w:numFmt w:val="decimal"/>
      <w:isLgl/>
      <w:lvlText w:val="%7."/>
      <w:lvlJc w:val="left"/>
      <w:pPr>
        <w:tabs>
          <w:tab w:val="num" w:pos="0"/>
        </w:tabs>
        <w:ind w:firstLine="2160"/>
      </w:pPr>
      <w:rPr>
        <w:rFonts w:ascii="Times New Roman" w:hAnsi="Times New Roman" w:cs="Times New Roman" w:hint="default"/>
        <w:position w:val="0"/>
      </w:rPr>
    </w:lvl>
    <w:lvl w:ilvl="7">
      <w:start w:val="1"/>
      <w:numFmt w:val="lowerLetter"/>
      <w:lvlText w:val="%8."/>
      <w:lvlJc w:val="left"/>
      <w:pPr>
        <w:tabs>
          <w:tab w:val="num" w:pos="0"/>
        </w:tabs>
        <w:ind w:firstLine="2520"/>
      </w:pPr>
      <w:rPr>
        <w:rFonts w:ascii="Times New Roman" w:hAnsi="Times New Roman" w:cs="Times New Roman" w:hint="default"/>
        <w:position w:val="0"/>
      </w:rPr>
    </w:lvl>
    <w:lvl w:ilvl="8">
      <w:start w:val="1"/>
      <w:numFmt w:val="lowerRoman"/>
      <w:lvlText w:val="%9."/>
      <w:lvlJc w:val="left"/>
      <w:pPr>
        <w:tabs>
          <w:tab w:val="num" w:pos="0"/>
        </w:tabs>
        <w:ind w:firstLine="2880"/>
      </w:pPr>
      <w:rPr>
        <w:rFonts w:ascii="Times New Roman" w:hAnsi="Times New Roman" w:cs="Times New Roman" w:hint="default"/>
        <w:position w:val="0"/>
      </w:rPr>
    </w:lvl>
  </w:abstractNum>
  <w:abstractNum w:abstractNumId="2">
    <w:nsid w:val="00000003"/>
    <w:multiLevelType w:val="multilevel"/>
    <w:tmpl w:val="894EE875"/>
    <w:lvl w:ilvl="0">
      <w:start w:val="8"/>
      <w:numFmt w:val="decimal"/>
      <w:isLgl/>
      <w:lvlText w:val="%1."/>
      <w:lvlJc w:val="left"/>
      <w:pPr>
        <w:tabs>
          <w:tab w:val="num" w:pos="340"/>
        </w:tabs>
        <w:ind w:left="340"/>
      </w:pPr>
      <w:rPr>
        <w:rFonts w:ascii="Times New Roman" w:hAnsi="Times New Roman" w:cs="Times New Roman" w:hint="default"/>
        <w:position w:val="0"/>
      </w:rPr>
    </w:lvl>
    <w:lvl w:ilvl="1">
      <w:start w:val="1"/>
      <w:numFmt w:val="lowerLetter"/>
      <w:lvlText w:val="%2."/>
      <w:lvlJc w:val="left"/>
      <w:pPr>
        <w:tabs>
          <w:tab w:val="num" w:pos="340"/>
        </w:tabs>
        <w:ind w:left="340" w:firstLine="360"/>
      </w:pPr>
      <w:rPr>
        <w:rFonts w:ascii="Times New Roman" w:hAnsi="Times New Roman" w:cs="Times New Roman" w:hint="default"/>
        <w:position w:val="0"/>
      </w:rPr>
    </w:lvl>
    <w:lvl w:ilvl="2">
      <w:start w:val="1"/>
      <w:numFmt w:val="lowerRoman"/>
      <w:lvlText w:val="%3."/>
      <w:lvlJc w:val="left"/>
      <w:pPr>
        <w:tabs>
          <w:tab w:val="num" w:pos="340"/>
        </w:tabs>
        <w:ind w:left="340" w:firstLine="720"/>
      </w:pPr>
      <w:rPr>
        <w:rFonts w:ascii="Times New Roman" w:hAnsi="Times New Roman" w:cs="Times New Roman" w:hint="default"/>
        <w:position w:val="0"/>
      </w:rPr>
    </w:lvl>
    <w:lvl w:ilvl="3">
      <w:start w:val="1"/>
      <w:numFmt w:val="decimal"/>
      <w:isLgl/>
      <w:lvlText w:val="%4."/>
      <w:lvlJc w:val="left"/>
      <w:pPr>
        <w:tabs>
          <w:tab w:val="num" w:pos="340"/>
        </w:tabs>
        <w:ind w:left="340" w:firstLine="1080"/>
      </w:pPr>
      <w:rPr>
        <w:rFonts w:ascii="Times New Roman" w:hAnsi="Times New Roman" w:cs="Times New Roman" w:hint="default"/>
        <w:position w:val="0"/>
      </w:rPr>
    </w:lvl>
    <w:lvl w:ilvl="4">
      <w:start w:val="1"/>
      <w:numFmt w:val="lowerLetter"/>
      <w:lvlText w:val="%5."/>
      <w:lvlJc w:val="left"/>
      <w:pPr>
        <w:tabs>
          <w:tab w:val="num" w:pos="340"/>
        </w:tabs>
        <w:ind w:left="340" w:firstLine="1440"/>
      </w:pPr>
      <w:rPr>
        <w:rFonts w:ascii="Times New Roman" w:hAnsi="Times New Roman" w:cs="Times New Roman" w:hint="default"/>
        <w:position w:val="0"/>
      </w:rPr>
    </w:lvl>
    <w:lvl w:ilvl="5">
      <w:start w:val="1"/>
      <w:numFmt w:val="lowerRoman"/>
      <w:lvlText w:val="%6."/>
      <w:lvlJc w:val="left"/>
      <w:pPr>
        <w:tabs>
          <w:tab w:val="num" w:pos="340"/>
        </w:tabs>
        <w:ind w:left="340" w:firstLine="1800"/>
      </w:pPr>
      <w:rPr>
        <w:rFonts w:ascii="Times New Roman" w:hAnsi="Times New Roman" w:cs="Times New Roman" w:hint="default"/>
        <w:position w:val="0"/>
      </w:rPr>
    </w:lvl>
    <w:lvl w:ilvl="6">
      <w:start w:val="1"/>
      <w:numFmt w:val="decimal"/>
      <w:isLgl/>
      <w:lvlText w:val="%7."/>
      <w:lvlJc w:val="left"/>
      <w:pPr>
        <w:tabs>
          <w:tab w:val="num" w:pos="340"/>
        </w:tabs>
        <w:ind w:left="340" w:firstLine="2160"/>
      </w:pPr>
      <w:rPr>
        <w:rFonts w:ascii="Times New Roman" w:hAnsi="Times New Roman" w:cs="Times New Roman" w:hint="default"/>
        <w:position w:val="0"/>
      </w:rPr>
    </w:lvl>
    <w:lvl w:ilvl="7">
      <w:start w:val="1"/>
      <w:numFmt w:val="lowerLetter"/>
      <w:lvlText w:val="%8."/>
      <w:lvlJc w:val="left"/>
      <w:pPr>
        <w:tabs>
          <w:tab w:val="num" w:pos="340"/>
        </w:tabs>
        <w:ind w:left="340" w:firstLine="2520"/>
      </w:pPr>
      <w:rPr>
        <w:rFonts w:ascii="Times New Roman" w:hAnsi="Times New Roman" w:cs="Times New Roman" w:hint="default"/>
        <w:position w:val="0"/>
      </w:rPr>
    </w:lvl>
    <w:lvl w:ilvl="8">
      <w:start w:val="1"/>
      <w:numFmt w:val="lowerRoman"/>
      <w:lvlText w:val="%9."/>
      <w:lvlJc w:val="left"/>
      <w:pPr>
        <w:tabs>
          <w:tab w:val="num" w:pos="340"/>
        </w:tabs>
        <w:ind w:left="340" w:firstLine="2880"/>
      </w:pPr>
      <w:rPr>
        <w:rFonts w:ascii="Times New Roman" w:hAnsi="Times New Roman" w:cs="Times New Roman" w:hint="default"/>
        <w:position w:val="0"/>
      </w:rPr>
    </w:lvl>
  </w:abstractNum>
  <w:abstractNum w:abstractNumId="3">
    <w:nsid w:val="00000004"/>
    <w:multiLevelType w:val="multilevel"/>
    <w:tmpl w:val="894EE876"/>
    <w:lvl w:ilvl="0">
      <w:start w:val="8"/>
      <w:numFmt w:val="decimal"/>
      <w:isLgl/>
      <w:lvlText w:val="%1."/>
      <w:lvlJc w:val="left"/>
      <w:pPr>
        <w:tabs>
          <w:tab w:val="num" w:pos="340"/>
        </w:tabs>
        <w:ind w:left="340"/>
      </w:pPr>
      <w:rPr>
        <w:rFonts w:ascii="Times New Roman" w:hAnsi="Times New Roman" w:cs="Times New Roman" w:hint="default"/>
        <w:position w:val="0"/>
      </w:rPr>
    </w:lvl>
    <w:lvl w:ilvl="1">
      <w:start w:val="1"/>
      <w:numFmt w:val="lowerLetter"/>
      <w:lvlText w:val="%2."/>
      <w:lvlJc w:val="left"/>
      <w:pPr>
        <w:tabs>
          <w:tab w:val="num" w:pos="340"/>
        </w:tabs>
        <w:ind w:left="340" w:firstLine="360"/>
      </w:pPr>
      <w:rPr>
        <w:rFonts w:ascii="Times New Roman" w:hAnsi="Times New Roman" w:cs="Times New Roman" w:hint="default"/>
        <w:position w:val="0"/>
      </w:rPr>
    </w:lvl>
    <w:lvl w:ilvl="2">
      <w:start w:val="1"/>
      <w:numFmt w:val="lowerRoman"/>
      <w:lvlText w:val="%3."/>
      <w:lvlJc w:val="left"/>
      <w:pPr>
        <w:tabs>
          <w:tab w:val="num" w:pos="340"/>
        </w:tabs>
        <w:ind w:left="340" w:firstLine="720"/>
      </w:pPr>
      <w:rPr>
        <w:rFonts w:ascii="Times New Roman" w:hAnsi="Times New Roman" w:cs="Times New Roman" w:hint="default"/>
        <w:position w:val="0"/>
      </w:rPr>
    </w:lvl>
    <w:lvl w:ilvl="3">
      <w:start w:val="1"/>
      <w:numFmt w:val="decimal"/>
      <w:isLgl/>
      <w:lvlText w:val="%4."/>
      <w:lvlJc w:val="left"/>
      <w:pPr>
        <w:tabs>
          <w:tab w:val="num" w:pos="340"/>
        </w:tabs>
        <w:ind w:left="340" w:firstLine="1080"/>
      </w:pPr>
      <w:rPr>
        <w:rFonts w:ascii="Times New Roman" w:hAnsi="Times New Roman" w:cs="Times New Roman" w:hint="default"/>
        <w:position w:val="0"/>
      </w:rPr>
    </w:lvl>
    <w:lvl w:ilvl="4">
      <w:start w:val="1"/>
      <w:numFmt w:val="lowerLetter"/>
      <w:lvlText w:val="%5."/>
      <w:lvlJc w:val="left"/>
      <w:pPr>
        <w:tabs>
          <w:tab w:val="num" w:pos="340"/>
        </w:tabs>
        <w:ind w:left="340" w:firstLine="1440"/>
      </w:pPr>
      <w:rPr>
        <w:rFonts w:ascii="Times New Roman" w:hAnsi="Times New Roman" w:cs="Times New Roman" w:hint="default"/>
        <w:position w:val="0"/>
      </w:rPr>
    </w:lvl>
    <w:lvl w:ilvl="5">
      <w:start w:val="1"/>
      <w:numFmt w:val="lowerRoman"/>
      <w:lvlText w:val="%6."/>
      <w:lvlJc w:val="left"/>
      <w:pPr>
        <w:tabs>
          <w:tab w:val="num" w:pos="340"/>
        </w:tabs>
        <w:ind w:left="340" w:firstLine="1800"/>
      </w:pPr>
      <w:rPr>
        <w:rFonts w:ascii="Times New Roman" w:hAnsi="Times New Roman" w:cs="Times New Roman" w:hint="default"/>
        <w:position w:val="0"/>
      </w:rPr>
    </w:lvl>
    <w:lvl w:ilvl="6">
      <w:start w:val="1"/>
      <w:numFmt w:val="decimal"/>
      <w:isLgl/>
      <w:lvlText w:val="%7."/>
      <w:lvlJc w:val="left"/>
      <w:pPr>
        <w:tabs>
          <w:tab w:val="num" w:pos="340"/>
        </w:tabs>
        <w:ind w:left="340" w:firstLine="2160"/>
      </w:pPr>
      <w:rPr>
        <w:rFonts w:ascii="Times New Roman" w:hAnsi="Times New Roman" w:cs="Times New Roman" w:hint="default"/>
        <w:position w:val="0"/>
      </w:rPr>
    </w:lvl>
    <w:lvl w:ilvl="7">
      <w:start w:val="1"/>
      <w:numFmt w:val="lowerLetter"/>
      <w:lvlText w:val="%8."/>
      <w:lvlJc w:val="left"/>
      <w:pPr>
        <w:tabs>
          <w:tab w:val="num" w:pos="340"/>
        </w:tabs>
        <w:ind w:left="340" w:firstLine="2520"/>
      </w:pPr>
      <w:rPr>
        <w:rFonts w:ascii="Times New Roman" w:hAnsi="Times New Roman" w:cs="Times New Roman" w:hint="default"/>
        <w:position w:val="0"/>
      </w:rPr>
    </w:lvl>
    <w:lvl w:ilvl="8">
      <w:start w:val="1"/>
      <w:numFmt w:val="lowerRoman"/>
      <w:lvlText w:val="%9."/>
      <w:lvlJc w:val="left"/>
      <w:pPr>
        <w:tabs>
          <w:tab w:val="num" w:pos="340"/>
        </w:tabs>
        <w:ind w:left="340" w:firstLine="2880"/>
      </w:pPr>
      <w:rPr>
        <w:rFonts w:ascii="Times New Roman" w:hAnsi="Times New Roman" w:cs="Times New Roman" w:hint="default"/>
        <w:position w:val="0"/>
      </w:rPr>
    </w:lvl>
  </w:abstractNum>
  <w:abstractNum w:abstractNumId="4">
    <w:nsid w:val="00000005"/>
    <w:multiLevelType w:val="multilevel"/>
    <w:tmpl w:val="894EE877"/>
    <w:lvl w:ilvl="0">
      <w:start w:val="8"/>
      <w:numFmt w:val="decimal"/>
      <w:isLgl/>
      <w:lvlText w:val="%1."/>
      <w:lvlJc w:val="left"/>
      <w:pPr>
        <w:tabs>
          <w:tab w:val="num" w:pos="340"/>
        </w:tabs>
        <w:ind w:left="340"/>
      </w:pPr>
      <w:rPr>
        <w:rFonts w:ascii="Times New Roman" w:hAnsi="Times New Roman" w:cs="Times New Roman" w:hint="default"/>
        <w:position w:val="0"/>
      </w:rPr>
    </w:lvl>
    <w:lvl w:ilvl="1">
      <w:start w:val="1"/>
      <w:numFmt w:val="lowerLetter"/>
      <w:lvlText w:val="%2."/>
      <w:lvlJc w:val="left"/>
      <w:pPr>
        <w:tabs>
          <w:tab w:val="num" w:pos="340"/>
        </w:tabs>
        <w:ind w:left="340" w:firstLine="360"/>
      </w:pPr>
      <w:rPr>
        <w:rFonts w:ascii="Times New Roman" w:hAnsi="Times New Roman" w:cs="Times New Roman" w:hint="default"/>
        <w:position w:val="0"/>
      </w:rPr>
    </w:lvl>
    <w:lvl w:ilvl="2">
      <w:start w:val="1"/>
      <w:numFmt w:val="lowerRoman"/>
      <w:lvlText w:val="%3."/>
      <w:lvlJc w:val="left"/>
      <w:pPr>
        <w:tabs>
          <w:tab w:val="num" w:pos="340"/>
        </w:tabs>
        <w:ind w:left="340" w:firstLine="720"/>
      </w:pPr>
      <w:rPr>
        <w:rFonts w:ascii="Times New Roman" w:hAnsi="Times New Roman" w:cs="Times New Roman" w:hint="default"/>
        <w:position w:val="0"/>
      </w:rPr>
    </w:lvl>
    <w:lvl w:ilvl="3">
      <w:start w:val="1"/>
      <w:numFmt w:val="decimal"/>
      <w:isLgl/>
      <w:lvlText w:val="%4."/>
      <w:lvlJc w:val="left"/>
      <w:pPr>
        <w:tabs>
          <w:tab w:val="num" w:pos="340"/>
        </w:tabs>
        <w:ind w:left="340" w:firstLine="1080"/>
      </w:pPr>
      <w:rPr>
        <w:rFonts w:ascii="Times New Roman" w:hAnsi="Times New Roman" w:cs="Times New Roman" w:hint="default"/>
        <w:position w:val="0"/>
      </w:rPr>
    </w:lvl>
    <w:lvl w:ilvl="4">
      <w:start w:val="1"/>
      <w:numFmt w:val="lowerLetter"/>
      <w:lvlText w:val="%5."/>
      <w:lvlJc w:val="left"/>
      <w:pPr>
        <w:tabs>
          <w:tab w:val="num" w:pos="340"/>
        </w:tabs>
        <w:ind w:left="340" w:firstLine="1440"/>
      </w:pPr>
      <w:rPr>
        <w:rFonts w:ascii="Times New Roman" w:hAnsi="Times New Roman" w:cs="Times New Roman" w:hint="default"/>
        <w:position w:val="0"/>
      </w:rPr>
    </w:lvl>
    <w:lvl w:ilvl="5">
      <w:start w:val="1"/>
      <w:numFmt w:val="lowerRoman"/>
      <w:lvlText w:val="%6."/>
      <w:lvlJc w:val="left"/>
      <w:pPr>
        <w:tabs>
          <w:tab w:val="num" w:pos="340"/>
        </w:tabs>
        <w:ind w:left="340" w:firstLine="1800"/>
      </w:pPr>
      <w:rPr>
        <w:rFonts w:ascii="Times New Roman" w:hAnsi="Times New Roman" w:cs="Times New Roman" w:hint="default"/>
        <w:position w:val="0"/>
      </w:rPr>
    </w:lvl>
    <w:lvl w:ilvl="6">
      <w:start w:val="1"/>
      <w:numFmt w:val="decimal"/>
      <w:isLgl/>
      <w:lvlText w:val="%7."/>
      <w:lvlJc w:val="left"/>
      <w:pPr>
        <w:tabs>
          <w:tab w:val="num" w:pos="340"/>
        </w:tabs>
        <w:ind w:left="340" w:firstLine="2160"/>
      </w:pPr>
      <w:rPr>
        <w:rFonts w:ascii="Times New Roman" w:hAnsi="Times New Roman" w:cs="Times New Roman" w:hint="default"/>
        <w:position w:val="0"/>
      </w:rPr>
    </w:lvl>
    <w:lvl w:ilvl="7">
      <w:start w:val="1"/>
      <w:numFmt w:val="lowerLetter"/>
      <w:lvlText w:val="%8."/>
      <w:lvlJc w:val="left"/>
      <w:pPr>
        <w:tabs>
          <w:tab w:val="num" w:pos="340"/>
        </w:tabs>
        <w:ind w:left="340" w:firstLine="2520"/>
      </w:pPr>
      <w:rPr>
        <w:rFonts w:ascii="Times New Roman" w:hAnsi="Times New Roman" w:cs="Times New Roman" w:hint="default"/>
        <w:position w:val="0"/>
      </w:rPr>
    </w:lvl>
    <w:lvl w:ilvl="8">
      <w:start w:val="1"/>
      <w:numFmt w:val="lowerRoman"/>
      <w:lvlText w:val="%9."/>
      <w:lvlJc w:val="left"/>
      <w:pPr>
        <w:tabs>
          <w:tab w:val="num" w:pos="340"/>
        </w:tabs>
        <w:ind w:left="340" w:firstLine="2880"/>
      </w:pPr>
      <w:rPr>
        <w:rFonts w:ascii="Times New Roman" w:hAnsi="Times New Roman" w:cs="Times New Roman" w:hint="default"/>
        <w:position w:val="0"/>
      </w:rPr>
    </w:lvl>
  </w:abstractNum>
  <w:abstractNum w:abstractNumId="5">
    <w:nsid w:val="00351BCF"/>
    <w:multiLevelType w:val="hybridMultilevel"/>
    <w:tmpl w:val="1D70C8BC"/>
    <w:lvl w:ilvl="0" w:tplc="4AD2D0CA">
      <w:start w:val="1"/>
      <w:numFmt w:val="bullet"/>
      <w:lvlText w:val=""/>
      <w:lvlJc w:val="left"/>
      <w:pPr>
        <w:tabs>
          <w:tab w:val="num" w:pos="720"/>
        </w:tabs>
        <w:ind w:left="720" w:hanging="360"/>
      </w:pPr>
      <w:rPr>
        <w:rFonts w:ascii="Wingdings" w:hAnsi="Wingdings" w:hint="default"/>
        <w:sz w:val="20"/>
      </w:rPr>
    </w:lvl>
    <w:lvl w:ilvl="1" w:tplc="86BEB068">
      <w:start w:val="1"/>
      <w:numFmt w:val="bullet"/>
      <w:lvlText w:val=""/>
      <w:lvlJc w:val="left"/>
      <w:pPr>
        <w:tabs>
          <w:tab w:val="num" w:pos="1440"/>
        </w:tabs>
        <w:ind w:left="1440" w:hanging="360"/>
      </w:pPr>
      <w:rPr>
        <w:rFonts w:ascii="Wingdings" w:hAnsi="Wingdings" w:hint="default"/>
        <w:sz w:val="20"/>
      </w:rPr>
    </w:lvl>
    <w:lvl w:ilvl="2" w:tplc="2BFCB3F4">
      <w:start w:val="1"/>
      <w:numFmt w:val="bullet"/>
      <w:lvlText w:val=""/>
      <w:lvlJc w:val="left"/>
      <w:pPr>
        <w:tabs>
          <w:tab w:val="num" w:pos="2160"/>
        </w:tabs>
        <w:ind w:left="2160" w:hanging="360"/>
      </w:pPr>
      <w:rPr>
        <w:rFonts w:ascii="Wingdings" w:hAnsi="Wingdings" w:hint="default"/>
        <w:sz w:val="20"/>
      </w:rPr>
    </w:lvl>
    <w:lvl w:ilvl="3" w:tplc="292CCC34">
      <w:start w:val="1"/>
      <w:numFmt w:val="bullet"/>
      <w:lvlText w:val=""/>
      <w:lvlJc w:val="left"/>
      <w:pPr>
        <w:tabs>
          <w:tab w:val="num" w:pos="2880"/>
        </w:tabs>
        <w:ind w:left="2880" w:hanging="360"/>
      </w:pPr>
      <w:rPr>
        <w:rFonts w:ascii="Wingdings" w:hAnsi="Wingdings" w:hint="default"/>
        <w:sz w:val="20"/>
      </w:rPr>
    </w:lvl>
    <w:lvl w:ilvl="4" w:tplc="67C2EBA6">
      <w:start w:val="1"/>
      <w:numFmt w:val="bullet"/>
      <w:lvlText w:val=""/>
      <w:lvlJc w:val="left"/>
      <w:pPr>
        <w:tabs>
          <w:tab w:val="num" w:pos="3600"/>
        </w:tabs>
        <w:ind w:left="3600" w:hanging="360"/>
      </w:pPr>
      <w:rPr>
        <w:rFonts w:ascii="Wingdings" w:hAnsi="Wingdings" w:hint="default"/>
        <w:sz w:val="20"/>
      </w:rPr>
    </w:lvl>
    <w:lvl w:ilvl="5" w:tplc="EE54931C">
      <w:start w:val="1"/>
      <w:numFmt w:val="bullet"/>
      <w:lvlText w:val=""/>
      <w:lvlJc w:val="left"/>
      <w:pPr>
        <w:tabs>
          <w:tab w:val="num" w:pos="4320"/>
        </w:tabs>
        <w:ind w:left="4320" w:hanging="360"/>
      </w:pPr>
      <w:rPr>
        <w:rFonts w:ascii="Wingdings" w:hAnsi="Wingdings" w:hint="default"/>
        <w:sz w:val="20"/>
      </w:rPr>
    </w:lvl>
    <w:lvl w:ilvl="6" w:tplc="FD0ECA34">
      <w:start w:val="1"/>
      <w:numFmt w:val="bullet"/>
      <w:lvlText w:val=""/>
      <w:lvlJc w:val="left"/>
      <w:pPr>
        <w:tabs>
          <w:tab w:val="num" w:pos="5040"/>
        </w:tabs>
        <w:ind w:left="5040" w:hanging="360"/>
      </w:pPr>
      <w:rPr>
        <w:rFonts w:ascii="Wingdings" w:hAnsi="Wingdings" w:hint="default"/>
        <w:sz w:val="20"/>
      </w:rPr>
    </w:lvl>
    <w:lvl w:ilvl="7" w:tplc="E8E64BD0">
      <w:start w:val="1"/>
      <w:numFmt w:val="bullet"/>
      <w:lvlText w:val=""/>
      <w:lvlJc w:val="left"/>
      <w:pPr>
        <w:tabs>
          <w:tab w:val="num" w:pos="5760"/>
        </w:tabs>
        <w:ind w:left="5760" w:hanging="360"/>
      </w:pPr>
      <w:rPr>
        <w:rFonts w:ascii="Wingdings" w:hAnsi="Wingdings" w:hint="default"/>
        <w:sz w:val="20"/>
      </w:rPr>
    </w:lvl>
    <w:lvl w:ilvl="8" w:tplc="CFD6E64E">
      <w:start w:val="1"/>
      <w:numFmt w:val="bullet"/>
      <w:lvlText w:val=""/>
      <w:lvlJc w:val="left"/>
      <w:pPr>
        <w:tabs>
          <w:tab w:val="num" w:pos="6480"/>
        </w:tabs>
        <w:ind w:left="6480" w:hanging="360"/>
      </w:pPr>
      <w:rPr>
        <w:rFonts w:ascii="Wingdings" w:hAnsi="Wingdings" w:hint="default"/>
        <w:sz w:val="20"/>
      </w:rPr>
    </w:lvl>
  </w:abstractNum>
  <w:abstractNum w:abstractNumId="6">
    <w:nsid w:val="295A0A74"/>
    <w:multiLevelType w:val="hybridMultilevel"/>
    <w:tmpl w:val="4ABC6454"/>
    <w:lvl w:ilvl="0" w:tplc="B128EE4A">
      <w:start w:val="1"/>
      <w:numFmt w:val="decimal"/>
      <w:lvlText w:val="%1."/>
      <w:lvlJc w:val="left"/>
      <w:pPr>
        <w:ind w:left="735" w:hanging="375"/>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nsid w:val="2AFF2473"/>
    <w:multiLevelType w:val="hybridMultilevel"/>
    <w:tmpl w:val="1018EF8C"/>
    <w:lvl w:ilvl="0" w:tplc="4EE64DE0">
      <w:start w:val="1"/>
      <w:numFmt w:val="bullet"/>
      <w:lvlText w:val=""/>
      <w:lvlJc w:val="left"/>
      <w:pPr>
        <w:tabs>
          <w:tab w:val="num" w:pos="720"/>
        </w:tabs>
        <w:ind w:left="720" w:hanging="360"/>
      </w:pPr>
      <w:rPr>
        <w:rFonts w:ascii="Wingdings" w:hAnsi="Wingdings" w:hint="default"/>
        <w:sz w:val="20"/>
      </w:rPr>
    </w:lvl>
    <w:lvl w:ilvl="1" w:tplc="EC4A62DE">
      <w:start w:val="1"/>
      <w:numFmt w:val="bullet"/>
      <w:lvlText w:val=""/>
      <w:lvlJc w:val="left"/>
      <w:pPr>
        <w:tabs>
          <w:tab w:val="num" w:pos="1440"/>
        </w:tabs>
        <w:ind w:left="1440" w:hanging="360"/>
      </w:pPr>
      <w:rPr>
        <w:rFonts w:ascii="Wingdings" w:hAnsi="Wingdings" w:hint="default"/>
        <w:sz w:val="20"/>
      </w:rPr>
    </w:lvl>
    <w:lvl w:ilvl="2" w:tplc="7B18C95C">
      <w:start w:val="1"/>
      <w:numFmt w:val="bullet"/>
      <w:lvlText w:val=""/>
      <w:lvlJc w:val="left"/>
      <w:pPr>
        <w:tabs>
          <w:tab w:val="num" w:pos="2160"/>
        </w:tabs>
        <w:ind w:left="2160" w:hanging="360"/>
      </w:pPr>
      <w:rPr>
        <w:rFonts w:ascii="Wingdings" w:hAnsi="Wingdings" w:hint="default"/>
        <w:sz w:val="20"/>
      </w:rPr>
    </w:lvl>
    <w:lvl w:ilvl="3" w:tplc="5AD27EE8">
      <w:start w:val="1"/>
      <w:numFmt w:val="bullet"/>
      <w:lvlText w:val=""/>
      <w:lvlJc w:val="left"/>
      <w:pPr>
        <w:tabs>
          <w:tab w:val="num" w:pos="2880"/>
        </w:tabs>
        <w:ind w:left="2880" w:hanging="360"/>
      </w:pPr>
      <w:rPr>
        <w:rFonts w:ascii="Wingdings" w:hAnsi="Wingdings" w:hint="default"/>
        <w:sz w:val="20"/>
      </w:rPr>
    </w:lvl>
    <w:lvl w:ilvl="4" w:tplc="13667054">
      <w:start w:val="1"/>
      <w:numFmt w:val="bullet"/>
      <w:lvlText w:val=""/>
      <w:lvlJc w:val="left"/>
      <w:pPr>
        <w:tabs>
          <w:tab w:val="num" w:pos="3600"/>
        </w:tabs>
        <w:ind w:left="3600" w:hanging="360"/>
      </w:pPr>
      <w:rPr>
        <w:rFonts w:ascii="Wingdings" w:hAnsi="Wingdings" w:hint="default"/>
        <w:sz w:val="20"/>
      </w:rPr>
    </w:lvl>
    <w:lvl w:ilvl="5" w:tplc="D944949E">
      <w:start w:val="1"/>
      <w:numFmt w:val="bullet"/>
      <w:lvlText w:val=""/>
      <w:lvlJc w:val="left"/>
      <w:pPr>
        <w:tabs>
          <w:tab w:val="num" w:pos="4320"/>
        </w:tabs>
        <w:ind w:left="4320" w:hanging="360"/>
      </w:pPr>
      <w:rPr>
        <w:rFonts w:ascii="Wingdings" w:hAnsi="Wingdings" w:hint="default"/>
        <w:sz w:val="20"/>
      </w:rPr>
    </w:lvl>
    <w:lvl w:ilvl="6" w:tplc="F702A43E">
      <w:start w:val="1"/>
      <w:numFmt w:val="bullet"/>
      <w:lvlText w:val=""/>
      <w:lvlJc w:val="left"/>
      <w:pPr>
        <w:tabs>
          <w:tab w:val="num" w:pos="5040"/>
        </w:tabs>
        <w:ind w:left="5040" w:hanging="360"/>
      </w:pPr>
      <w:rPr>
        <w:rFonts w:ascii="Wingdings" w:hAnsi="Wingdings" w:hint="default"/>
        <w:sz w:val="20"/>
      </w:rPr>
    </w:lvl>
    <w:lvl w:ilvl="7" w:tplc="7C8A5620">
      <w:start w:val="1"/>
      <w:numFmt w:val="bullet"/>
      <w:lvlText w:val=""/>
      <w:lvlJc w:val="left"/>
      <w:pPr>
        <w:tabs>
          <w:tab w:val="num" w:pos="5760"/>
        </w:tabs>
        <w:ind w:left="5760" w:hanging="360"/>
      </w:pPr>
      <w:rPr>
        <w:rFonts w:ascii="Wingdings" w:hAnsi="Wingdings" w:hint="default"/>
        <w:sz w:val="20"/>
      </w:rPr>
    </w:lvl>
    <w:lvl w:ilvl="8" w:tplc="81787492">
      <w:start w:val="1"/>
      <w:numFmt w:val="bullet"/>
      <w:lvlText w:val=""/>
      <w:lvlJc w:val="left"/>
      <w:pPr>
        <w:tabs>
          <w:tab w:val="num" w:pos="6480"/>
        </w:tabs>
        <w:ind w:left="6480" w:hanging="360"/>
      </w:pPr>
      <w:rPr>
        <w:rFonts w:ascii="Wingdings" w:hAnsi="Wingdings" w:hint="default"/>
        <w:sz w:val="20"/>
      </w:rPr>
    </w:lvl>
  </w:abstractNum>
  <w:abstractNum w:abstractNumId="8">
    <w:nsid w:val="30794B14"/>
    <w:multiLevelType w:val="hybridMultilevel"/>
    <w:tmpl w:val="72081098"/>
    <w:lvl w:ilvl="0" w:tplc="0809000F">
      <w:start w:val="5"/>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7A00055"/>
    <w:multiLevelType w:val="hybridMultilevel"/>
    <w:tmpl w:val="8DCAE934"/>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78F51DD2"/>
    <w:multiLevelType w:val="hybridMultilevel"/>
    <w:tmpl w:val="77D8F9EE"/>
    <w:lvl w:ilvl="0" w:tplc="DADE2AC0">
      <w:start w:val="1"/>
      <w:numFmt w:val="bullet"/>
      <w:lvlText w:val=""/>
      <w:lvlJc w:val="left"/>
      <w:pPr>
        <w:tabs>
          <w:tab w:val="num" w:pos="720"/>
        </w:tabs>
        <w:ind w:left="720" w:hanging="360"/>
      </w:pPr>
      <w:rPr>
        <w:rFonts w:ascii="Wingdings" w:hAnsi="Wingdings" w:hint="default"/>
        <w:sz w:val="20"/>
      </w:rPr>
    </w:lvl>
    <w:lvl w:ilvl="1" w:tplc="6D76B2E0">
      <w:start w:val="1"/>
      <w:numFmt w:val="bullet"/>
      <w:lvlText w:val=""/>
      <w:lvlJc w:val="left"/>
      <w:pPr>
        <w:tabs>
          <w:tab w:val="num" w:pos="1440"/>
        </w:tabs>
        <w:ind w:left="1440" w:hanging="360"/>
      </w:pPr>
      <w:rPr>
        <w:rFonts w:ascii="Wingdings" w:hAnsi="Wingdings" w:hint="default"/>
        <w:sz w:val="20"/>
      </w:rPr>
    </w:lvl>
    <w:lvl w:ilvl="2" w:tplc="A7BA134E">
      <w:start w:val="1"/>
      <w:numFmt w:val="bullet"/>
      <w:lvlText w:val=""/>
      <w:lvlJc w:val="left"/>
      <w:pPr>
        <w:tabs>
          <w:tab w:val="num" w:pos="2160"/>
        </w:tabs>
        <w:ind w:left="2160" w:hanging="360"/>
      </w:pPr>
      <w:rPr>
        <w:rFonts w:ascii="Wingdings" w:hAnsi="Wingdings" w:hint="default"/>
        <w:sz w:val="20"/>
      </w:rPr>
    </w:lvl>
    <w:lvl w:ilvl="3" w:tplc="0290A630">
      <w:start w:val="1"/>
      <w:numFmt w:val="bullet"/>
      <w:lvlText w:val=""/>
      <w:lvlJc w:val="left"/>
      <w:pPr>
        <w:tabs>
          <w:tab w:val="num" w:pos="2880"/>
        </w:tabs>
        <w:ind w:left="2880" w:hanging="360"/>
      </w:pPr>
      <w:rPr>
        <w:rFonts w:ascii="Wingdings" w:hAnsi="Wingdings" w:hint="default"/>
        <w:sz w:val="20"/>
      </w:rPr>
    </w:lvl>
    <w:lvl w:ilvl="4" w:tplc="08C4C16A">
      <w:start w:val="1"/>
      <w:numFmt w:val="bullet"/>
      <w:lvlText w:val=""/>
      <w:lvlJc w:val="left"/>
      <w:pPr>
        <w:tabs>
          <w:tab w:val="num" w:pos="3600"/>
        </w:tabs>
        <w:ind w:left="3600" w:hanging="360"/>
      </w:pPr>
      <w:rPr>
        <w:rFonts w:ascii="Wingdings" w:hAnsi="Wingdings" w:hint="default"/>
        <w:sz w:val="20"/>
      </w:rPr>
    </w:lvl>
    <w:lvl w:ilvl="5" w:tplc="769CCECA">
      <w:start w:val="1"/>
      <w:numFmt w:val="bullet"/>
      <w:lvlText w:val=""/>
      <w:lvlJc w:val="left"/>
      <w:pPr>
        <w:tabs>
          <w:tab w:val="num" w:pos="4320"/>
        </w:tabs>
        <w:ind w:left="4320" w:hanging="360"/>
      </w:pPr>
      <w:rPr>
        <w:rFonts w:ascii="Wingdings" w:hAnsi="Wingdings" w:hint="default"/>
        <w:sz w:val="20"/>
      </w:rPr>
    </w:lvl>
    <w:lvl w:ilvl="6" w:tplc="AC24962C">
      <w:start w:val="1"/>
      <w:numFmt w:val="bullet"/>
      <w:lvlText w:val=""/>
      <w:lvlJc w:val="left"/>
      <w:pPr>
        <w:tabs>
          <w:tab w:val="num" w:pos="5040"/>
        </w:tabs>
        <w:ind w:left="5040" w:hanging="360"/>
      </w:pPr>
      <w:rPr>
        <w:rFonts w:ascii="Wingdings" w:hAnsi="Wingdings" w:hint="default"/>
        <w:sz w:val="20"/>
      </w:rPr>
    </w:lvl>
    <w:lvl w:ilvl="7" w:tplc="938A810E">
      <w:start w:val="1"/>
      <w:numFmt w:val="bullet"/>
      <w:lvlText w:val=""/>
      <w:lvlJc w:val="left"/>
      <w:pPr>
        <w:tabs>
          <w:tab w:val="num" w:pos="5760"/>
        </w:tabs>
        <w:ind w:left="5760" w:hanging="360"/>
      </w:pPr>
      <w:rPr>
        <w:rFonts w:ascii="Wingdings" w:hAnsi="Wingdings" w:hint="default"/>
        <w:sz w:val="20"/>
      </w:rPr>
    </w:lvl>
    <w:lvl w:ilvl="8" w:tplc="6B6475DE">
      <w:start w:val="1"/>
      <w:numFmt w:val="bullet"/>
      <w:lvlText w:val=""/>
      <w:lvlJc w:val="left"/>
      <w:pPr>
        <w:tabs>
          <w:tab w:val="num" w:pos="6480"/>
        </w:tabs>
        <w:ind w:left="6480" w:hanging="360"/>
      </w:pPr>
      <w:rPr>
        <w:rFonts w:ascii="Wingdings" w:hAnsi="Wingdings" w:hint="default"/>
        <w:sz w:val="20"/>
      </w:rPr>
    </w:lvl>
  </w:abstractNum>
  <w:abstractNum w:abstractNumId="11">
    <w:nsid w:val="7BE67B45"/>
    <w:multiLevelType w:val="hybridMultilevel"/>
    <w:tmpl w:val="72081098"/>
    <w:lvl w:ilvl="0" w:tplc="0809000F">
      <w:start w:val="5"/>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1"/>
  </w:num>
  <w:num w:numId="9">
    <w:abstractNumId w:val="5"/>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evenAndOddHeaders/>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465"/>
    <w:rsid w:val="001A295C"/>
    <w:rsid w:val="001E1F91"/>
    <w:rsid w:val="002B0E9A"/>
    <w:rsid w:val="002C6D84"/>
    <w:rsid w:val="003166C7"/>
    <w:rsid w:val="005D6E2F"/>
    <w:rsid w:val="00645545"/>
    <w:rsid w:val="006A0A1F"/>
    <w:rsid w:val="006B176A"/>
    <w:rsid w:val="006D0C32"/>
    <w:rsid w:val="00773039"/>
    <w:rsid w:val="008B7514"/>
    <w:rsid w:val="00A26F1D"/>
    <w:rsid w:val="00AA2127"/>
    <w:rsid w:val="00AB4126"/>
    <w:rsid w:val="00B30EC4"/>
    <w:rsid w:val="00BE1501"/>
    <w:rsid w:val="00C63AFB"/>
    <w:rsid w:val="00C95385"/>
    <w:rsid w:val="00CA3A77"/>
    <w:rsid w:val="00D12DAD"/>
    <w:rsid w:val="00E053C2"/>
    <w:rsid w:val="00E96465"/>
    <w:rsid w:val="00EF5E14"/>
    <w:rsid w:val="00F532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53C2"/>
    <w:rPr>
      <w:rFonts w:ascii="Times New Roman" w:hAnsi="Times New Roman"/>
      <w:color w:val="000000"/>
      <w:sz w:val="24"/>
      <w:szCs w:val="24"/>
      <w:lang w:eastAsia="en-US"/>
    </w:rPr>
  </w:style>
  <w:style w:type="paragraph" w:styleId="Heading1">
    <w:name w:val="heading 1"/>
    <w:basedOn w:val="Normal"/>
    <w:link w:val="Heading1Char"/>
    <w:uiPriority w:val="99"/>
    <w:qFormat/>
    <w:rsid w:val="00E053C2"/>
    <w:pPr>
      <w:spacing w:before="100" w:beforeAutospacing="1" w:after="100" w:afterAutospacing="1"/>
      <w:outlineLvl w:val="0"/>
    </w:pPr>
    <w:rPr>
      <w:color w:val="auto"/>
      <w:kern w:val="36"/>
      <w:sz w:val="48"/>
      <w:szCs w:val="48"/>
    </w:rPr>
  </w:style>
  <w:style w:type="paragraph" w:styleId="Heading2">
    <w:name w:val="heading 2"/>
    <w:basedOn w:val="Normal"/>
    <w:next w:val="Body"/>
    <w:link w:val="Heading2Char"/>
    <w:uiPriority w:val="99"/>
    <w:qFormat/>
    <w:rsid w:val="00E053C2"/>
    <w:pPr>
      <w:keepNext/>
      <w:outlineLvl w:val="1"/>
    </w:pPr>
    <w:rPr>
      <w:rFonts w:ascii="Helvetica" w:hAnsi="Helvetica" w:cs="Helvetica"/>
      <w:b/>
      <w:bCs/>
      <w:lang w:val="en-US" w:eastAsia="en-GB"/>
    </w:rPr>
  </w:style>
  <w:style w:type="paragraph" w:styleId="Heading3">
    <w:name w:val="heading 3"/>
    <w:basedOn w:val="Normal"/>
    <w:next w:val="Normal"/>
    <w:link w:val="Heading3Char"/>
    <w:uiPriority w:val="99"/>
    <w:qFormat/>
    <w:rsid w:val="00C95385"/>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465"/>
    <w:rPr>
      <w:rFonts w:ascii="Cambria" w:hAnsi="Cambria" w:cs="Times New Roman"/>
      <w:b/>
      <w:bCs/>
      <w:color w:val="000000"/>
      <w:kern w:val="32"/>
      <w:sz w:val="32"/>
      <w:szCs w:val="32"/>
      <w:lang w:eastAsia="en-US"/>
    </w:rPr>
  </w:style>
  <w:style w:type="character" w:customStyle="1" w:styleId="Heading2Char">
    <w:name w:val="Heading 2 Char"/>
    <w:basedOn w:val="DefaultParagraphFont"/>
    <w:link w:val="Heading2"/>
    <w:uiPriority w:val="99"/>
    <w:locked/>
    <w:rsid w:val="00E053C2"/>
    <w:rPr>
      <w:rFonts w:ascii="Cambria" w:hAnsi="Cambria" w:cs="Cambria"/>
      <w:b/>
      <w:bCs/>
      <w:i/>
      <w:iCs/>
      <w:color w:val="000000"/>
      <w:sz w:val="28"/>
      <w:szCs w:val="28"/>
      <w:lang w:eastAsia="en-US"/>
    </w:rPr>
  </w:style>
  <w:style w:type="character" w:customStyle="1" w:styleId="Heading3Char">
    <w:name w:val="Heading 3 Char"/>
    <w:basedOn w:val="DefaultParagraphFont"/>
    <w:link w:val="Heading3"/>
    <w:uiPriority w:val="99"/>
    <w:locked/>
    <w:rsid w:val="00C95385"/>
    <w:rPr>
      <w:rFonts w:ascii="Cambria" w:hAnsi="Cambria" w:cs="Times New Roman"/>
      <w:b/>
      <w:bCs/>
      <w:color w:val="000000"/>
      <w:sz w:val="26"/>
      <w:szCs w:val="26"/>
      <w:lang w:eastAsia="en-US"/>
    </w:rPr>
  </w:style>
  <w:style w:type="paragraph" w:customStyle="1" w:styleId="HeaderFooter">
    <w:name w:val="Header &amp; Footer"/>
    <w:uiPriority w:val="99"/>
    <w:rsid w:val="00E053C2"/>
    <w:pPr>
      <w:tabs>
        <w:tab w:val="right" w:pos="9632"/>
      </w:tabs>
    </w:pPr>
    <w:rPr>
      <w:rFonts w:ascii="Helvetica" w:hAnsi="Helvetica" w:cs="Helvetica"/>
      <w:color w:val="000000"/>
      <w:sz w:val="20"/>
      <w:szCs w:val="20"/>
      <w:lang w:val="en-US"/>
    </w:rPr>
  </w:style>
  <w:style w:type="paragraph" w:customStyle="1" w:styleId="Body">
    <w:name w:val="Body"/>
    <w:uiPriority w:val="99"/>
    <w:rsid w:val="00E053C2"/>
    <w:rPr>
      <w:rFonts w:ascii="Helvetica" w:hAnsi="Helvetica" w:cs="Helvetica"/>
      <w:color w:val="000000"/>
      <w:sz w:val="24"/>
      <w:szCs w:val="24"/>
      <w:lang w:val="en-US"/>
    </w:rPr>
  </w:style>
  <w:style w:type="paragraph" w:customStyle="1" w:styleId="FreeFormA">
    <w:name w:val="Free Form A"/>
    <w:uiPriority w:val="99"/>
    <w:rsid w:val="00E053C2"/>
    <w:rPr>
      <w:rFonts w:ascii="Helvetica" w:hAnsi="Helvetica" w:cs="Helvetica"/>
      <w:color w:val="000000"/>
      <w:sz w:val="24"/>
      <w:szCs w:val="24"/>
      <w:lang w:val="en-US"/>
    </w:rPr>
  </w:style>
  <w:style w:type="paragraph" w:customStyle="1" w:styleId="FreeForm">
    <w:name w:val="Free Form"/>
    <w:uiPriority w:val="99"/>
    <w:rsid w:val="00E053C2"/>
    <w:rPr>
      <w:rFonts w:ascii="Helvetica" w:hAnsi="Helvetica" w:cs="Helvetica"/>
      <w:color w:val="000000"/>
      <w:sz w:val="24"/>
      <w:szCs w:val="24"/>
      <w:lang w:val="en-US"/>
    </w:rPr>
  </w:style>
  <w:style w:type="paragraph" w:styleId="BalloonText">
    <w:name w:val="Balloon Text"/>
    <w:basedOn w:val="Normal"/>
    <w:link w:val="BalloonTextChar"/>
    <w:uiPriority w:val="99"/>
    <w:rsid w:val="00E053C2"/>
    <w:rPr>
      <w:rFonts w:ascii="Tahoma" w:hAnsi="Tahoma" w:cs="Tahoma"/>
      <w:sz w:val="16"/>
      <w:szCs w:val="16"/>
    </w:rPr>
  </w:style>
  <w:style w:type="character" w:customStyle="1" w:styleId="BalloonTextChar">
    <w:name w:val="Balloon Text Char"/>
    <w:basedOn w:val="DefaultParagraphFont"/>
    <w:link w:val="BalloonText"/>
    <w:uiPriority w:val="99"/>
    <w:locked/>
    <w:rsid w:val="00E053C2"/>
    <w:rPr>
      <w:rFonts w:ascii="Times New Roman" w:hAnsi="Times New Roman" w:cs="Times New Roman"/>
      <w:color w:val="000000"/>
      <w:sz w:val="2"/>
      <w:szCs w:val="2"/>
      <w:lang w:eastAsia="en-US"/>
    </w:rPr>
  </w:style>
  <w:style w:type="paragraph" w:styleId="Header">
    <w:name w:val="header"/>
    <w:basedOn w:val="Normal"/>
    <w:link w:val="HeaderChar"/>
    <w:uiPriority w:val="99"/>
    <w:rsid w:val="00E053C2"/>
    <w:pPr>
      <w:tabs>
        <w:tab w:val="center" w:pos="4153"/>
        <w:tab w:val="right" w:pos="8306"/>
      </w:tabs>
    </w:pPr>
  </w:style>
  <w:style w:type="character" w:customStyle="1" w:styleId="HeaderChar">
    <w:name w:val="Header Char"/>
    <w:basedOn w:val="DefaultParagraphFont"/>
    <w:link w:val="Header"/>
    <w:uiPriority w:val="99"/>
    <w:locked/>
    <w:rsid w:val="00E053C2"/>
    <w:rPr>
      <w:rFonts w:ascii="Times New Roman" w:hAnsi="Times New Roman" w:cs="Times New Roman"/>
      <w:color w:val="000000"/>
      <w:sz w:val="24"/>
      <w:szCs w:val="24"/>
      <w:lang w:eastAsia="en-US"/>
    </w:rPr>
  </w:style>
  <w:style w:type="paragraph" w:styleId="Footer">
    <w:name w:val="footer"/>
    <w:basedOn w:val="Normal"/>
    <w:link w:val="FooterChar"/>
    <w:uiPriority w:val="99"/>
    <w:rsid w:val="00E053C2"/>
    <w:pPr>
      <w:tabs>
        <w:tab w:val="center" w:pos="4153"/>
        <w:tab w:val="right" w:pos="8306"/>
      </w:tabs>
    </w:pPr>
  </w:style>
  <w:style w:type="character" w:customStyle="1" w:styleId="FooterChar">
    <w:name w:val="Footer Char"/>
    <w:basedOn w:val="DefaultParagraphFont"/>
    <w:link w:val="Footer"/>
    <w:uiPriority w:val="99"/>
    <w:locked/>
    <w:rsid w:val="00E053C2"/>
    <w:rPr>
      <w:rFonts w:ascii="Times New Roman" w:hAnsi="Times New Roman" w:cs="Times New Roman"/>
      <w:color w:val="000000"/>
      <w:sz w:val="24"/>
      <w:szCs w:val="24"/>
      <w:lang w:eastAsia="en-US"/>
    </w:rPr>
  </w:style>
  <w:style w:type="character" w:styleId="PageNumber">
    <w:name w:val="page number"/>
    <w:basedOn w:val="DefaultParagraphFont"/>
    <w:uiPriority w:val="99"/>
    <w:rsid w:val="00E053C2"/>
    <w:rPr>
      <w:rFonts w:ascii="Times New Roman" w:hAnsi="Times New Roman" w:cs="Times New Roman"/>
    </w:rPr>
  </w:style>
  <w:style w:type="character" w:styleId="Hyperlink">
    <w:name w:val="Hyperlink"/>
    <w:basedOn w:val="DefaultParagraphFont"/>
    <w:uiPriority w:val="99"/>
    <w:rsid w:val="00E053C2"/>
    <w:rPr>
      <w:rFonts w:ascii="Times New Roman" w:hAnsi="Times New Roman" w:cs="Times New Roman"/>
      <w:color w:val="0000FF"/>
      <w:u w:val="single"/>
    </w:rPr>
  </w:style>
  <w:style w:type="paragraph" w:styleId="NormalWeb">
    <w:name w:val="Normal (Web)"/>
    <w:basedOn w:val="Normal"/>
    <w:uiPriority w:val="99"/>
    <w:rsid w:val="00E053C2"/>
    <w:pPr>
      <w:spacing w:before="100" w:beforeAutospacing="1" w:after="270"/>
    </w:pPr>
    <w:rPr>
      <w:color w:val="auto"/>
    </w:rPr>
  </w:style>
  <w:style w:type="paragraph" w:styleId="NoSpacing">
    <w:name w:val="No Spacing"/>
    <w:uiPriority w:val="99"/>
    <w:qFormat/>
    <w:rsid w:val="002C6D84"/>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rrockcoalition.co.uk/partnership_boards.html" TargetMode="External"/><Relationship Id="rId13" Type="http://schemas.openxmlformats.org/officeDocument/2006/relationships/hyperlink" Target="http://www.dh.gov.uk/health/2013/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h.gov.uk/health/2013/0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gov.uk/health/2013/0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lnotcommission.dh.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user/tofftw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2035</Words>
  <Characters>11602</Characters>
  <Application>Microsoft Office Outlook</Application>
  <DocSecurity>0</DocSecurity>
  <Lines>0</Lines>
  <Paragraphs>0</Paragraphs>
  <ScaleCrop>false</ScaleCrop>
  <Company>Thurrock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srollings</dc:creator>
  <cp:keywords/>
  <dc:description/>
  <cp:lastModifiedBy>Thurrock Council</cp:lastModifiedBy>
  <cp:revision>2</cp:revision>
  <cp:lastPrinted>2013-04-29T10:45:00Z</cp:lastPrinted>
  <dcterms:created xsi:type="dcterms:W3CDTF">2013-04-29T10:47:00Z</dcterms:created>
  <dcterms:modified xsi:type="dcterms:W3CDTF">2013-04-29T10:47:00Z</dcterms:modified>
</cp:coreProperties>
</file>